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42618D" w:rsidRDefault="00C87C03" w:rsidP="00E322A0">
      <w:pPr>
        <w:jc w:val="center"/>
      </w:pPr>
      <w:r>
        <w:rPr>
          <w:noProof/>
        </w:rPr>
        <w:drawing>
          <wp:inline distT="0" distB="0" distL="0" distR="0">
            <wp:extent cx="6296025" cy="8886825"/>
            <wp:effectExtent l="0" t="0" r="9525" b="9525"/>
            <wp:docPr id="1" name="Рисунок 1" descr="T:\Учебно-методическое управление\Учебные планы УрГЭУ\Планы 2020\Сканы титульных листов\ОПОП\Магистратура\38.04.04 СП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Магистратура\38.04.04 СПГ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2A0" w:rsidRPr="006A5EA4" w:rsidRDefault="00DE0AB3" w:rsidP="00083F7C">
      <w:pPr>
        <w:jc w:val="center"/>
        <w:rPr>
          <w:b/>
          <w:sz w:val="28"/>
          <w:szCs w:val="28"/>
        </w:rPr>
      </w:pPr>
      <w:r w:rsidRPr="0042618D">
        <w:rPr>
          <w:b/>
          <w:sz w:val="26"/>
          <w:szCs w:val="26"/>
        </w:rPr>
        <w:br w:type="page"/>
      </w:r>
      <w:r w:rsidR="00E322A0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3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4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6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0D26E7" w:rsidP="00E322A0">
            <w:pPr>
              <w:jc w:val="right"/>
            </w:pPr>
            <w:r>
              <w:t>9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right"/>
            </w:pPr>
            <w:r w:rsidRPr="006A5EA4">
              <w:t>10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0D26E7">
            <w:pPr>
              <w:jc w:val="right"/>
            </w:pPr>
            <w:r w:rsidRPr="006A5EA4">
              <w:t>1</w:t>
            </w:r>
            <w:r w:rsidR="000D26E7">
              <w:t>1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0D26E7" w:rsidP="00E322A0">
            <w:pPr>
              <w:jc w:val="right"/>
            </w:pPr>
            <w:r>
              <w:t>13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0D26E7">
            <w:pPr>
              <w:jc w:val="right"/>
            </w:pPr>
            <w:r w:rsidRPr="006A5EA4">
              <w:t>1</w:t>
            </w:r>
            <w:r w:rsidR="000D26E7">
              <w:t>7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rPr>
                <w:lang w:eastAsia="en-US"/>
              </w:rPr>
            </w:pPr>
            <w:r w:rsidRPr="006A5EA4">
              <w:t>2. ХАРАКТЕРИСТИКА ОСНОВНЫХ ПРОФЕССИОНАЛЬНЫХ ОБРАЗОВАТЕЛЬНЫХ ПРОГРАММ – ПРОГРАММ МАГИСТРАТУРЫ, 38.04.0</w:t>
            </w:r>
            <w:r>
              <w:t xml:space="preserve">4 </w:t>
            </w:r>
            <w:r w:rsidRPr="00054338">
              <w:t>ГОСУДАРСТВЕННОЕ И МУНИЦИПАЛЬНОЕ УПРАВЛЕНИЕ</w:t>
            </w:r>
            <w:r w:rsidRPr="006A5EA4">
              <w:t xml:space="preserve">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0D26E7" w:rsidP="00E322A0">
            <w:pPr>
              <w:jc w:val="right"/>
            </w:pPr>
            <w:r>
              <w:t>19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0D26E7" w:rsidP="00E322A0">
            <w:pPr>
              <w:jc w:val="right"/>
            </w:pPr>
            <w:r>
              <w:t>19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="007B7B86" w:rsidRPr="007B7B86">
              <w:rPr>
                <w:bCs/>
                <w:i/>
              </w:rPr>
              <w:t>Стратегическое планирование в государственном и муниципальном управлении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0D26E7">
            <w:pPr>
              <w:jc w:val="right"/>
            </w:pPr>
            <w:r w:rsidRPr="006A5EA4">
              <w:t>2</w:t>
            </w:r>
            <w:r w:rsidR="000D26E7">
              <w:t>0</w:t>
            </w:r>
          </w:p>
        </w:tc>
      </w:tr>
      <w:tr w:rsidR="00E322A0" w:rsidRPr="006A5EA4" w:rsidTr="00083F7C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E322A0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0D26E7">
            <w:pPr>
              <w:jc w:val="right"/>
            </w:pPr>
            <w:r w:rsidRPr="006A5EA4">
              <w:t>2</w:t>
            </w:r>
            <w:r w:rsidR="000D26E7">
              <w:t>2</w:t>
            </w:r>
          </w:p>
        </w:tc>
      </w:tr>
      <w:tr w:rsidR="00E322A0" w:rsidRPr="006A5EA4" w:rsidTr="00083F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493F30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</w:t>
            </w:r>
            <w:r>
              <w:t>4</w:t>
            </w:r>
            <w:r w:rsidRPr="006A5EA4">
              <w:t xml:space="preserve"> «</w:t>
            </w:r>
            <w:r>
              <w:t>ГМУ</w:t>
            </w:r>
            <w:r w:rsidRPr="006A5EA4">
              <w:t>» Сопряжение профессиональных компетенций с квалификационными требованиями 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22A0" w:rsidRPr="006A5EA4" w:rsidRDefault="00E322A0" w:rsidP="000D26E7">
            <w:pPr>
              <w:jc w:val="right"/>
            </w:pPr>
            <w:r w:rsidRPr="006A5EA4">
              <w:t>2</w:t>
            </w:r>
            <w:r w:rsidR="000D26E7">
              <w:t>3</w:t>
            </w:r>
          </w:p>
        </w:tc>
      </w:tr>
    </w:tbl>
    <w:p w:rsidR="00E322A0" w:rsidRPr="00F925F0" w:rsidRDefault="00E322A0" w:rsidP="00083F7C">
      <w:pPr>
        <w:jc w:val="center"/>
        <w:rPr>
          <w:rFonts w:ascii="Calibri Light" w:hAnsi="Calibri Light"/>
          <w:b/>
          <w:sz w:val="28"/>
          <w:szCs w:val="28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F925F0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493F30" w:rsidRDefault="00493F30" w:rsidP="00083F7C">
      <w:pPr>
        <w:jc w:val="center"/>
        <w:rPr>
          <w:b/>
          <w:sz w:val="26"/>
          <w:szCs w:val="26"/>
        </w:rPr>
      </w:pPr>
    </w:p>
    <w:p w:rsidR="00E322A0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054338" w:rsidRDefault="00E322A0" w:rsidP="00083F7C">
      <w:pPr>
        <w:jc w:val="center"/>
        <w:rPr>
          <w:b/>
          <w:sz w:val="26"/>
          <w:szCs w:val="26"/>
        </w:rPr>
      </w:pPr>
    </w:p>
    <w:p w:rsidR="00E322A0" w:rsidRPr="009764A8" w:rsidRDefault="00E322A0" w:rsidP="00083F7C">
      <w:pPr>
        <w:jc w:val="center"/>
        <w:rPr>
          <w:b/>
          <w:sz w:val="28"/>
        </w:rPr>
      </w:pPr>
      <w:r w:rsidRPr="009764A8">
        <w:rPr>
          <w:b/>
          <w:sz w:val="28"/>
        </w:rPr>
        <w:lastRenderedPageBreak/>
        <w:t>ИСПОЛЬЗУЕМЫЕ СОКРАЩЕНИЯ</w:t>
      </w:r>
    </w:p>
    <w:p w:rsidR="00E322A0" w:rsidRPr="00054338" w:rsidRDefault="00E322A0" w:rsidP="00083F7C">
      <w:pPr>
        <w:jc w:val="center"/>
        <w:rPr>
          <w:b/>
          <w:i/>
        </w:rPr>
      </w:pPr>
    </w:p>
    <w:p w:rsidR="00771801" w:rsidRPr="00F00CEF" w:rsidRDefault="00771801" w:rsidP="007718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771801" w:rsidRPr="00F00CEF" w:rsidRDefault="00771801" w:rsidP="007718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ОК – общекультурные компетенции;</w:t>
      </w:r>
    </w:p>
    <w:p w:rsidR="00771801" w:rsidRPr="00F00CEF" w:rsidRDefault="00771801" w:rsidP="007718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ОПК – общепрофессиональные компетенции;</w:t>
      </w:r>
    </w:p>
    <w:p w:rsidR="00771801" w:rsidRPr="00F00CEF" w:rsidRDefault="00771801" w:rsidP="007718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ПК – профессиональные компетенции;</w:t>
      </w:r>
    </w:p>
    <w:p w:rsidR="00771801" w:rsidRPr="00F00CEF" w:rsidRDefault="00771801" w:rsidP="007718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771801" w:rsidRPr="00F00CEF" w:rsidRDefault="00771801" w:rsidP="00771801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771801" w:rsidRPr="00F00CEF" w:rsidRDefault="00771801" w:rsidP="00771801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з.е. – зачетная единица; </w:t>
      </w:r>
    </w:p>
    <w:p w:rsidR="00771801" w:rsidRPr="00F00CEF" w:rsidRDefault="00771801" w:rsidP="00771801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>ГИА – государственная итоговая аттестация;</w:t>
      </w:r>
    </w:p>
    <w:p w:rsidR="00771801" w:rsidRPr="00F00CEF" w:rsidRDefault="00771801" w:rsidP="00771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771801" w:rsidRPr="00F00CEF" w:rsidRDefault="00771801" w:rsidP="00771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771801" w:rsidRPr="00F00CEF" w:rsidRDefault="00771801" w:rsidP="00771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771801" w:rsidRPr="00F00CEF" w:rsidRDefault="00771801" w:rsidP="00771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771801" w:rsidRPr="00F00CEF" w:rsidRDefault="00771801" w:rsidP="00771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771801" w:rsidRPr="00F00CEF" w:rsidRDefault="00771801" w:rsidP="00771801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ЭО – электронное обучение;</w:t>
      </w:r>
    </w:p>
    <w:p w:rsidR="00771801" w:rsidRPr="00F00CEF" w:rsidRDefault="00771801" w:rsidP="00771801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ДОТ – дистанционные образовательные технологии;</w:t>
      </w:r>
    </w:p>
    <w:p w:rsidR="00771801" w:rsidRPr="00F00CEF" w:rsidRDefault="00771801" w:rsidP="00771801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771801" w:rsidRPr="00F00CEF" w:rsidRDefault="00771801" w:rsidP="00771801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ЭБС – электронные библиотечные системы;</w:t>
      </w:r>
    </w:p>
    <w:p w:rsidR="00E322A0" w:rsidRPr="00054338" w:rsidRDefault="00771801" w:rsidP="00771801">
      <w:pPr>
        <w:pStyle w:val="ConsPlusNormal"/>
        <w:rPr>
          <w:szCs w:val="24"/>
        </w:rPr>
      </w:pPr>
      <w:r w:rsidRPr="00F00CEF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jc w:val="center"/>
        <w:rPr>
          <w:b/>
        </w:rPr>
      </w:pPr>
    </w:p>
    <w:p w:rsidR="00E322A0" w:rsidRPr="00054338" w:rsidRDefault="00E322A0" w:rsidP="00083F7C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054338">
        <w:rPr>
          <w:b/>
          <w:iCs/>
          <w:sz w:val="28"/>
        </w:rPr>
        <w:lastRenderedPageBreak/>
        <w:t xml:space="preserve">1. ОБЩИЕ ПОЛОЖЕНИЯ </w:t>
      </w:r>
      <w:r w:rsidRPr="00054338">
        <w:rPr>
          <w:b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E322A0" w:rsidRPr="00054338" w:rsidRDefault="00E322A0" w:rsidP="00083F7C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E322A0" w:rsidRPr="009764A8" w:rsidRDefault="00E322A0" w:rsidP="00E322A0">
      <w:pPr>
        <w:pStyle w:val="a6"/>
        <w:numPr>
          <w:ilvl w:val="1"/>
          <w:numId w:val="38"/>
        </w:numPr>
        <w:jc w:val="center"/>
        <w:rPr>
          <w:b/>
          <w:iCs/>
          <w:sz w:val="28"/>
        </w:rPr>
      </w:pPr>
      <w:r w:rsidRPr="009764A8">
        <w:rPr>
          <w:b/>
          <w:iCs/>
          <w:sz w:val="28"/>
        </w:rPr>
        <w:t xml:space="preserve">ОБЩАЯ ХАРАКТЕРИСТИКА ОПОП </w:t>
      </w:r>
    </w:p>
    <w:p w:rsidR="00E322A0" w:rsidRPr="009764A8" w:rsidRDefault="00E322A0" w:rsidP="00083F7C">
      <w:pPr>
        <w:pStyle w:val="a6"/>
        <w:ind w:left="1429"/>
        <w:rPr>
          <w:b/>
          <w:iCs/>
          <w:sz w:val="28"/>
        </w:rPr>
      </w:pPr>
    </w:p>
    <w:p w:rsidR="00771801" w:rsidRPr="00054338" w:rsidRDefault="00771801" w:rsidP="00771801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</w:pPr>
      <w:r w:rsidRPr="00054338"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771801" w:rsidRPr="00054338" w:rsidRDefault="00771801" w:rsidP="00771801">
      <w:pPr>
        <w:widowControl w:val="0"/>
        <w:tabs>
          <w:tab w:val="clear" w:pos="708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</w:rPr>
      </w:pPr>
      <w:r w:rsidRPr="00054338">
        <w:t xml:space="preserve">Разработана в соответствии с </w:t>
      </w:r>
      <w:hyperlink r:id="rId9" w:history="1">
        <w:r w:rsidRPr="00054338">
          <w:rPr>
            <w:rFonts w:ascii="Times New Roman CYR" w:hAnsi="Times New Roman CYR" w:cs="Times New Roman CYR"/>
            <w:b/>
            <w:i/>
          </w:rPr>
          <w:t>Приказ</w:t>
        </w:r>
        <w:r>
          <w:rPr>
            <w:rFonts w:ascii="Times New Roman CYR" w:hAnsi="Times New Roman CYR" w:cs="Times New Roman CYR"/>
            <w:b/>
            <w:i/>
          </w:rPr>
          <w:t>ом</w:t>
        </w:r>
        <w:r w:rsidRPr="00054338">
          <w:rPr>
            <w:rFonts w:ascii="Times New Roman CYR" w:hAnsi="Times New Roman CYR" w:cs="Times New Roman CYR"/>
            <w:b/>
            <w:i/>
          </w:rPr>
          <w:t xml:space="preserve"> Министерства образования и науки РФ от 26 ноября 2014 г. N 1518 "Об утверждении федерального государственного образовательного стандарта высшего образования по направлению подготовки 38.04.04 </w:t>
        </w:r>
        <w:r w:rsidRPr="00054338">
          <w:rPr>
            <w:b/>
            <w:i/>
          </w:rPr>
          <w:t>Государственное и муниципальное управление</w:t>
        </w:r>
        <w:r w:rsidRPr="00054338">
          <w:rPr>
            <w:rFonts w:ascii="Times New Roman CYR" w:hAnsi="Times New Roman CYR" w:cs="Times New Roman CYR"/>
            <w:b/>
            <w:i/>
          </w:rPr>
          <w:t xml:space="preserve"> (уровень магистратуры)"</w:t>
        </w:r>
      </w:hyperlink>
    </w:p>
    <w:p w:rsidR="00771801" w:rsidRPr="00054338" w:rsidRDefault="00771801" w:rsidP="00771801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</w:pPr>
      <w:r w:rsidRPr="00054338">
        <w:t xml:space="preserve">Образовательная деятельность по программе магистратуры осуществляется на </w:t>
      </w:r>
      <w:r w:rsidRPr="00054338">
        <w:rPr>
          <w:b/>
          <w:i/>
        </w:rPr>
        <w:t>русском языке.</w:t>
      </w:r>
    </w:p>
    <w:p w:rsidR="00771801" w:rsidRPr="00054338" w:rsidRDefault="00771801" w:rsidP="00771801">
      <w:pPr>
        <w:tabs>
          <w:tab w:val="clear" w:pos="708"/>
          <w:tab w:val="left" w:pos="851"/>
        </w:tabs>
        <w:ind w:firstLine="567"/>
        <w:jc w:val="both"/>
      </w:pPr>
      <w:r w:rsidRPr="00054338">
        <w:rPr>
          <w:b/>
          <w:i/>
        </w:rPr>
        <w:t>Цель программы</w:t>
      </w:r>
      <w:r w:rsidRPr="00054338">
        <w:rPr>
          <w:b/>
        </w:rPr>
        <w:t xml:space="preserve"> - </w:t>
      </w:r>
      <w:r w:rsidRPr="00054338">
        <w:t>подготовка магистров в сфере государственного и муниципального управления.</w:t>
      </w:r>
    </w:p>
    <w:p w:rsidR="00771801" w:rsidRPr="00C34A15" w:rsidRDefault="00771801" w:rsidP="00771801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771801" w:rsidRPr="00C34A15" w:rsidRDefault="00771801" w:rsidP="00771801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771801" w:rsidRPr="00C34A15" w:rsidRDefault="00771801" w:rsidP="00771801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771801" w:rsidRPr="00C34A15" w:rsidRDefault="00771801" w:rsidP="00771801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771801" w:rsidRPr="00C34A15" w:rsidRDefault="00771801" w:rsidP="00771801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771801" w:rsidRPr="00F00CEF" w:rsidRDefault="00771801" w:rsidP="00771801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rPr>
          <w:iCs/>
          <w:color w:val="000000" w:themeColor="text1"/>
        </w:rPr>
      </w:pPr>
      <w:r w:rsidRPr="00F00CEF">
        <w:rPr>
          <w:b/>
          <w:i/>
          <w:iCs/>
          <w:color w:val="000000" w:themeColor="text1"/>
        </w:rPr>
        <w:t>Срок получения образования</w:t>
      </w:r>
      <w:r w:rsidRPr="00F00CEF">
        <w:rPr>
          <w:iCs/>
          <w:color w:val="000000" w:themeColor="text1"/>
        </w:rPr>
        <w:t xml:space="preserve"> по программе магистратуры: </w:t>
      </w:r>
    </w:p>
    <w:p w:rsidR="00771801" w:rsidRPr="00F00CEF" w:rsidRDefault="00771801" w:rsidP="00771801">
      <w:pPr>
        <w:pStyle w:val="a6"/>
        <w:numPr>
          <w:ilvl w:val="0"/>
          <w:numId w:val="39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771801" w:rsidRPr="00F00CEF" w:rsidRDefault="00771801" w:rsidP="00771801">
      <w:pPr>
        <w:pStyle w:val="a6"/>
        <w:numPr>
          <w:ilvl w:val="0"/>
          <w:numId w:val="39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 xml:space="preserve">по очно-заочной форме обучения вне зависимости от применяемых образовательных технологий составляет 2 года 4 месяца; </w:t>
      </w:r>
    </w:p>
    <w:p w:rsidR="00771801" w:rsidRPr="00F00CEF" w:rsidRDefault="00771801" w:rsidP="00771801">
      <w:pPr>
        <w:pStyle w:val="a6"/>
        <w:numPr>
          <w:ilvl w:val="0"/>
          <w:numId w:val="40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по заочной форме обучения вне зависимости от применяемых образовательных технологий составляет 2 года 5 месяцев;</w:t>
      </w:r>
    </w:p>
    <w:p w:rsidR="00771801" w:rsidRPr="00F00CEF" w:rsidRDefault="00771801" w:rsidP="00771801">
      <w:pPr>
        <w:pStyle w:val="a6"/>
        <w:numPr>
          <w:ilvl w:val="0"/>
          <w:numId w:val="40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771801" w:rsidRPr="00F00CEF" w:rsidRDefault="00771801" w:rsidP="00771801">
      <w:pPr>
        <w:pStyle w:val="a6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b/>
          <w:i/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Формы обучения по программе 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- очная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- очно-заочная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- заочная 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771801" w:rsidRPr="00F00CEF" w:rsidRDefault="00771801" w:rsidP="00771801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При обучении лиц с ограниченными возможностями здоровья электронное обучение и </w:t>
      </w:r>
      <w:r w:rsidRPr="00F00CEF">
        <w:rPr>
          <w:color w:val="000000" w:themeColor="text1"/>
          <w:szCs w:val="24"/>
        </w:rPr>
        <w:lastRenderedPageBreak/>
        <w:t>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E322A0" w:rsidRPr="00C34A15" w:rsidRDefault="00771801" w:rsidP="0077180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F00CEF">
        <w:rPr>
          <w:color w:val="000000" w:themeColor="text1"/>
        </w:rPr>
        <w:t>Реализация программы магистратуры возможна с использованием сетевой формы.</w:t>
      </w: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rPr>
          <w:b/>
          <w:i/>
        </w:rPr>
        <w:t>Область профессиональной деятельности выпускников</w:t>
      </w:r>
      <w:r w:rsidRPr="00054338">
        <w:t>, освоивших программу магистратуры, включает: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государственное и муниципальное управление;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государственных и муниципальных учреждениях и предприятиях;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социальной сфере;</w:t>
      </w:r>
    </w:p>
    <w:p w:rsidR="00E322A0" w:rsidRPr="00054338" w:rsidRDefault="00E322A0" w:rsidP="00083F7C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rPr>
          <w:b/>
          <w:i/>
        </w:rPr>
        <w:t>Объектами профессиональной деятельности выпускников</w:t>
      </w:r>
      <w:r w:rsidRPr="00054338">
        <w:t>, освоивших программу магистратуры, являются:</w:t>
      </w:r>
    </w:p>
    <w:p w:rsidR="00E322A0" w:rsidRPr="00054338" w:rsidRDefault="00E322A0" w:rsidP="00083F7C">
      <w:pPr>
        <w:pStyle w:val="ConsPlusNormal"/>
        <w:ind w:firstLine="540"/>
        <w:jc w:val="both"/>
      </w:pPr>
      <w:r w:rsidRPr="00054338"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гражданами.</w:t>
      </w:r>
    </w:p>
    <w:p w:rsidR="00E322A0" w:rsidRDefault="00E322A0" w:rsidP="00083F7C">
      <w:pPr>
        <w:tabs>
          <w:tab w:val="clear" w:pos="708"/>
        </w:tabs>
        <w:ind w:firstLine="567"/>
        <w:jc w:val="both"/>
      </w:pPr>
      <w: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E322A0" w:rsidRDefault="00E322A0" w:rsidP="00083F7C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t xml:space="preserve">Программы магистратуры по направленностям (профилям), ориентированы на </w:t>
      </w:r>
      <w:r w:rsidRPr="00054338">
        <w:t xml:space="preserve">ориентированы на </w:t>
      </w:r>
      <w:r w:rsidRPr="00054338">
        <w:rPr>
          <w:bCs/>
          <w:shd w:val="clear" w:color="auto" w:fill="FFFFFF"/>
        </w:rPr>
        <w:t xml:space="preserve">Федеральный закон от 27 июля 2004 г. N 79-ФЗ "О государственной гражданской службе Российской Федерации" </w:t>
      </w:r>
      <w:r>
        <w:t xml:space="preserve">и </w:t>
      </w:r>
      <w:r w:rsidRPr="00054338">
        <w:rPr>
          <w:bCs/>
          <w:kern w:val="36"/>
        </w:rPr>
        <w:t>Справочник</w:t>
      </w:r>
      <w:r>
        <w:rPr>
          <w:bCs/>
          <w:kern w:val="36"/>
        </w:rPr>
        <w:t>и</w:t>
      </w:r>
      <w:r w:rsidRPr="00054338">
        <w:rPr>
          <w:bCs/>
          <w:kern w:val="36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</w:t>
      </w:r>
      <w:r>
        <w:t xml:space="preserve"> (приложение 1), </w:t>
      </w:r>
    </w:p>
    <w:p w:rsidR="00E322A0" w:rsidRDefault="00E322A0" w:rsidP="00083F7C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rPr>
          <w:bCs/>
          <w:kern w:val="36"/>
        </w:rPr>
        <w:t>О</w:t>
      </w:r>
      <w:r w:rsidRPr="00054338">
        <w:rPr>
          <w:bCs/>
          <w:kern w:val="36"/>
        </w:rPr>
        <w:t>бщетрудовые и трудовые функции</w:t>
      </w:r>
      <w:r w:rsidRPr="00054338">
        <w:t xml:space="preserve"> соотносятся с</w:t>
      </w:r>
      <w:r>
        <w:t xml:space="preserve"> </w:t>
      </w:r>
      <w:r w:rsidRPr="00652361">
        <w:t>к</w:t>
      </w:r>
      <w:r w:rsidRPr="00652361">
        <w:rPr>
          <w:bCs/>
          <w:kern w:val="36"/>
        </w:rPr>
        <w:t>валификационными требованиями</w:t>
      </w:r>
      <w:r w:rsidRPr="00652361">
        <w:rPr>
          <w:bCs/>
          <w:i/>
          <w:kern w:val="36"/>
        </w:rPr>
        <w:t>,</w:t>
      </w:r>
      <w:r>
        <w:rPr>
          <w:b/>
          <w:bCs/>
          <w:kern w:val="36"/>
        </w:rPr>
        <w:t xml:space="preserve"> </w:t>
      </w:r>
      <w:r>
        <w:t>включаются в набор требуемых результатов освоения программ магистратуры (приложение 2).</w:t>
      </w:r>
    </w:p>
    <w:p w:rsidR="00E322A0" w:rsidRPr="0050150A" w:rsidRDefault="00E322A0" w:rsidP="0050150A">
      <w:pPr>
        <w:shd w:val="clear" w:color="auto" w:fill="FFFFFF"/>
        <w:tabs>
          <w:tab w:val="clear" w:pos="708"/>
        </w:tabs>
        <w:ind w:firstLine="567"/>
        <w:jc w:val="both"/>
        <w:outlineLvl w:val="0"/>
        <w:rPr>
          <w:bCs/>
          <w:kern w:val="36"/>
        </w:rPr>
      </w:pPr>
      <w:r>
        <w:t xml:space="preserve"> К</w:t>
      </w:r>
      <w:r w:rsidRPr="00943F1A">
        <w:t>валификационны</w:t>
      </w:r>
      <w:r>
        <w:t>е</w:t>
      </w:r>
      <w:r w:rsidRPr="00943F1A">
        <w:t xml:space="preserve"> требования </w:t>
      </w:r>
      <w:r w:rsidRPr="00054338">
        <w:rPr>
          <w:bCs/>
          <w:kern w:val="36"/>
        </w:rPr>
        <w:t>устанавливаются</w:t>
      </w:r>
      <w:r w:rsidR="0050150A">
        <w:rPr>
          <w:bCs/>
          <w:kern w:val="36"/>
        </w:rPr>
        <w:t xml:space="preserve"> </w:t>
      </w:r>
      <w:r w:rsidRPr="00054338">
        <w:rPr>
          <w:bCs/>
          <w:kern w:val="36"/>
        </w:rPr>
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</w:t>
      </w:r>
      <w:r w:rsidR="0050150A">
        <w:rPr>
          <w:bCs/>
          <w:kern w:val="36"/>
        </w:rPr>
        <w:t xml:space="preserve">ужащих" (утв. Минтрудом России) </w:t>
      </w:r>
      <w:r w:rsidRPr="00054338">
        <w:t>и включаются в набор требуемых результатов освоения программ магистратуры.</w:t>
      </w:r>
    </w:p>
    <w:p w:rsidR="00E322A0" w:rsidRDefault="00E322A0" w:rsidP="00E322A0">
      <w:pPr>
        <w:tabs>
          <w:tab w:val="clear" w:pos="708"/>
        </w:tabs>
        <w:ind w:firstLine="567"/>
        <w:jc w:val="both"/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42618D" w:rsidRPr="0042618D" w:rsidTr="0042618D">
        <w:trPr>
          <w:tblHeader/>
        </w:trPr>
        <w:tc>
          <w:tcPr>
            <w:tcW w:w="3794" w:type="dxa"/>
            <w:shd w:val="clear" w:color="auto" w:fill="auto"/>
          </w:tcPr>
          <w:p w:rsidR="008E4E94" w:rsidRPr="0042618D" w:rsidRDefault="008E4E94" w:rsidP="00E322A0">
            <w:pPr>
              <w:jc w:val="center"/>
              <w:rPr>
                <w:b/>
                <w:i/>
              </w:rPr>
            </w:pPr>
            <w:r w:rsidRPr="0042618D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42618D">
              <w:rPr>
                <w:b/>
                <w:i/>
                <w:sz w:val="22"/>
                <w:szCs w:val="22"/>
              </w:rPr>
              <w:t>)</w:t>
            </w:r>
          </w:p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42618D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42618D" w:rsidRPr="0042618D" w:rsidTr="0042618D">
        <w:tc>
          <w:tcPr>
            <w:tcW w:w="3794" w:type="dxa"/>
            <w:shd w:val="clear" w:color="auto" w:fill="auto"/>
          </w:tcPr>
          <w:p w:rsidR="008E4E94" w:rsidRPr="0042618D" w:rsidRDefault="007B7B86" w:rsidP="00E322A0">
            <w:pPr>
              <w:tabs>
                <w:tab w:val="clear" w:pos="708"/>
              </w:tabs>
              <w:rPr>
                <w:bCs/>
              </w:rPr>
            </w:pPr>
            <w:r w:rsidRPr="007B7B86">
              <w:rPr>
                <w:bCs/>
                <w:sz w:val="22"/>
                <w:szCs w:val="22"/>
              </w:rPr>
              <w:t>Стратегическое планирование в государственном и муниципальном управлении</w:t>
            </w:r>
          </w:p>
        </w:tc>
        <w:tc>
          <w:tcPr>
            <w:tcW w:w="6237" w:type="dxa"/>
            <w:shd w:val="clear" w:color="auto" w:fill="auto"/>
          </w:tcPr>
          <w:p w:rsidR="008E4E94" w:rsidRPr="0042618D" w:rsidRDefault="008E4E94" w:rsidP="00E322A0">
            <w:pPr>
              <w:rPr>
                <w:b/>
                <w:i/>
              </w:rPr>
            </w:pPr>
            <w:r w:rsidRPr="0042618D">
              <w:rPr>
                <w:b/>
                <w:i/>
                <w:sz w:val="22"/>
                <w:szCs w:val="22"/>
              </w:rPr>
              <w:t xml:space="preserve">Основные:    </w:t>
            </w:r>
          </w:p>
          <w:p w:rsidR="008E4E94" w:rsidRPr="0042618D" w:rsidRDefault="008E4E94" w:rsidP="00E322A0">
            <w:r w:rsidRPr="0042618D">
              <w:rPr>
                <w:sz w:val="22"/>
                <w:szCs w:val="22"/>
              </w:rPr>
              <w:t>- научно-исследовательская и педагогическая;</w:t>
            </w:r>
          </w:p>
          <w:p w:rsidR="008E4E94" w:rsidRPr="0042618D" w:rsidRDefault="008E4E94" w:rsidP="00E322A0">
            <w:pPr>
              <w:rPr>
                <w:b/>
                <w:i/>
              </w:rPr>
            </w:pPr>
            <w:r w:rsidRPr="0042618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8E4E94" w:rsidRPr="0042618D" w:rsidRDefault="008E4E94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42618D">
              <w:rPr>
                <w:sz w:val="22"/>
                <w:szCs w:val="20"/>
              </w:rPr>
              <w:t xml:space="preserve">- проектная </w:t>
            </w:r>
          </w:p>
        </w:tc>
      </w:tr>
    </w:tbl>
    <w:p w:rsidR="00DE0AB3" w:rsidRDefault="00DE0AB3" w:rsidP="00C30A8F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42618D">
        <w:rPr>
          <w:szCs w:val="20"/>
        </w:rPr>
        <w:t xml:space="preserve">Выпускник, освоивший программу </w:t>
      </w:r>
      <w:r w:rsidR="005F2F5A" w:rsidRPr="0042618D">
        <w:rPr>
          <w:szCs w:val="20"/>
        </w:rPr>
        <w:t>магистратуры</w:t>
      </w:r>
      <w:r w:rsidRPr="0042618D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42618D">
        <w:rPr>
          <w:szCs w:val="20"/>
        </w:rPr>
        <w:t>магистратуры</w:t>
      </w:r>
      <w:r w:rsidRPr="0042618D">
        <w:rPr>
          <w:szCs w:val="20"/>
        </w:rPr>
        <w:t xml:space="preserve">, должен быть готов решать следующие </w:t>
      </w:r>
      <w:r w:rsidRPr="0042618D">
        <w:rPr>
          <w:b/>
          <w:i/>
          <w:szCs w:val="20"/>
        </w:rPr>
        <w:t>профессиональные задачи:</w:t>
      </w:r>
    </w:p>
    <w:p w:rsidR="00DE0AB3" w:rsidRPr="0042618D" w:rsidRDefault="00DE0AB3" w:rsidP="00C30A8F">
      <w:pPr>
        <w:ind w:firstLine="540"/>
        <w:jc w:val="both"/>
        <w:rPr>
          <w:b/>
          <w:i/>
        </w:rPr>
      </w:pPr>
      <w:r w:rsidRPr="0042618D">
        <w:rPr>
          <w:b/>
          <w:i/>
        </w:rPr>
        <w:t xml:space="preserve">научно-исследовательская </w:t>
      </w:r>
      <w:r w:rsidR="008E4E94" w:rsidRPr="0042618D">
        <w:rPr>
          <w:b/>
          <w:i/>
        </w:rPr>
        <w:t xml:space="preserve">и педагогическая </w:t>
      </w:r>
      <w:r w:rsidRPr="0042618D">
        <w:rPr>
          <w:b/>
          <w:i/>
        </w:rPr>
        <w:t>деятельность:</w:t>
      </w:r>
    </w:p>
    <w:p w:rsidR="00DE0AB3" w:rsidRPr="0042618D" w:rsidRDefault="008E4E94" w:rsidP="00C30A8F">
      <w:pPr>
        <w:ind w:firstLine="540"/>
        <w:jc w:val="both"/>
      </w:pPr>
      <w:r w:rsidRPr="0042618D">
        <w:t>участие в научно-исследовательских работах по проблемам государственного и муниципального управления</w:t>
      </w:r>
      <w:r w:rsidR="00DD0BB0" w:rsidRPr="0042618D">
        <w:t>, подготовка обзоров и аналитических исследований по отдельным темам направления подготовки</w:t>
      </w:r>
      <w:r w:rsidR="00DE0AB3" w:rsidRPr="0042618D">
        <w:t>;</w:t>
      </w:r>
    </w:p>
    <w:p w:rsidR="00814469" w:rsidRPr="0042618D" w:rsidRDefault="00DD0BB0" w:rsidP="00C30A8F">
      <w:pPr>
        <w:ind w:firstLine="540"/>
        <w:jc w:val="both"/>
      </w:pPr>
      <w:r w:rsidRPr="0042618D">
        <w:lastRenderedPageBreak/>
        <w:t>подготовка и апробация отдельных образовательных программ и курсов, представление результатов исследований для других специалистов</w:t>
      </w:r>
    </w:p>
    <w:p w:rsidR="00DE0AB3" w:rsidRPr="0042618D" w:rsidRDefault="00DD0BB0" w:rsidP="00C30A8F">
      <w:pPr>
        <w:ind w:firstLine="540"/>
        <w:jc w:val="both"/>
        <w:rPr>
          <w:b/>
          <w:i/>
        </w:rPr>
      </w:pPr>
      <w:r w:rsidRPr="0042618D">
        <w:rPr>
          <w:b/>
          <w:i/>
        </w:rPr>
        <w:t>проектная</w:t>
      </w:r>
      <w:r w:rsidR="00DE0AB3" w:rsidRPr="0042618D">
        <w:rPr>
          <w:b/>
          <w:i/>
        </w:rPr>
        <w:t xml:space="preserve"> деятельность:</w:t>
      </w:r>
    </w:p>
    <w:p w:rsidR="00DE0AB3" w:rsidRPr="0042618D" w:rsidRDefault="00DD0BB0" w:rsidP="00C30A8F">
      <w:pPr>
        <w:ind w:firstLine="540"/>
        <w:jc w:val="both"/>
      </w:pPr>
      <w:r w:rsidRPr="0042618D">
        <w:t xml:space="preserve">составление прогнозов развития организаций, учреждений и </w:t>
      </w:r>
      <w:r w:rsidR="0042618D" w:rsidRPr="0042618D">
        <w:t>отдельных отраслей,</w:t>
      </w:r>
      <w:r w:rsidR="001C4508" w:rsidRPr="0042618D">
        <w:t xml:space="preserve"> и предприятий, регионов (с учетом имеющихся социальных, экологических проблем, соблюдения требований безопасности)</w:t>
      </w:r>
      <w:r w:rsidR="00DE0AB3" w:rsidRPr="0042618D">
        <w:t>;</w:t>
      </w:r>
    </w:p>
    <w:p w:rsidR="001C4508" w:rsidRPr="0042618D" w:rsidRDefault="001C4508" w:rsidP="00C30A8F">
      <w:pPr>
        <w:ind w:firstLine="540"/>
        <w:jc w:val="both"/>
      </w:pPr>
      <w:r w:rsidRPr="0042618D">
        <w:t>разработка программ социально-экономического развития федерального, регионального и местного уровня;</w:t>
      </w:r>
    </w:p>
    <w:p w:rsidR="001C4508" w:rsidRPr="0042618D" w:rsidRDefault="001C4508" w:rsidP="00C30A8F">
      <w:pPr>
        <w:ind w:firstLine="540"/>
        <w:jc w:val="both"/>
      </w:pPr>
      <w:r w:rsidRPr="0042618D">
        <w:t>обоснование и анализ исполнения социальных и экономических программ с использованием методов проектного анализа;</w:t>
      </w:r>
    </w:p>
    <w:p w:rsidR="001C4508" w:rsidRPr="0042618D" w:rsidRDefault="001C4508" w:rsidP="00C30A8F">
      <w:pPr>
        <w:ind w:firstLine="540"/>
        <w:jc w:val="both"/>
      </w:pPr>
      <w:r w:rsidRPr="0042618D">
        <w:t>разработка технико-экономического обоснования и определение вероятной эффективности инвестиционных проектов, в том числе и в социальной сфере</w:t>
      </w:r>
    </w:p>
    <w:p w:rsidR="00DE0AB3" w:rsidRPr="0042618D" w:rsidRDefault="00DE0AB3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71066D" w:rsidRDefault="0071066D" w:rsidP="0071066D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  <w:r w:rsidRPr="007441A2">
        <w:rPr>
          <w:b/>
          <w:bCs/>
          <w:sz w:val="28"/>
        </w:rPr>
        <w:t>1.2. ПЛАНИРУЕМЫЕ РЕЗУЛЬТАТЫ ОСВОЕНИЯ ОПОП</w:t>
      </w:r>
    </w:p>
    <w:p w:rsidR="0071066D" w:rsidRPr="007441A2" w:rsidRDefault="0071066D" w:rsidP="0071066D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</w:p>
    <w:p w:rsidR="0071066D" w:rsidRPr="00054338" w:rsidRDefault="0071066D" w:rsidP="0071066D">
      <w:pPr>
        <w:ind w:firstLine="567"/>
        <w:jc w:val="both"/>
      </w:pPr>
      <w:r w:rsidRPr="00054338">
        <w:t xml:space="preserve">В результате освоения ОПОП у выпускника должны быть </w:t>
      </w:r>
      <w:r w:rsidRPr="00054338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54338">
        <w:t>, установленные в соответствии ФГОС ВО.</w:t>
      </w:r>
    </w:p>
    <w:p w:rsidR="0071066D" w:rsidRPr="00054338" w:rsidRDefault="0071066D" w:rsidP="0071066D">
      <w:pPr>
        <w:ind w:firstLine="567"/>
        <w:jc w:val="both"/>
        <w:rPr>
          <w:b/>
        </w:rPr>
      </w:pPr>
      <w:r w:rsidRPr="00054338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71066D" w:rsidRPr="007441A2" w:rsidTr="00083F7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Pr="007441A2">
              <w:rPr>
                <w:b/>
              </w:rPr>
              <w:t xml:space="preserve">общекультурной компетенции </w:t>
            </w:r>
          </w:p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1066D" w:rsidRPr="007441A2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pPr>
              <w:tabs>
                <w:tab w:val="clear" w:pos="708"/>
              </w:tabs>
            </w:pPr>
            <w:r w:rsidRPr="007441A2">
              <w:t>ОК-1 способность к абстрактному мышлению, анализу, синтезу</w:t>
            </w:r>
          </w:p>
        </w:tc>
        <w:tc>
          <w:tcPr>
            <w:tcW w:w="6521" w:type="dxa"/>
            <w:shd w:val="clear" w:color="auto" w:fill="auto"/>
          </w:tcPr>
          <w:p w:rsidR="0071066D" w:rsidRPr="007441A2" w:rsidRDefault="0071066D" w:rsidP="00083F7C">
            <w:pPr>
              <w:pStyle w:val="ConsPlusNormal"/>
              <w:jc w:val="both"/>
            </w:pPr>
            <w:r w:rsidRPr="007441A2">
              <w:rPr>
                <w:b/>
              </w:rPr>
              <w:t>Знает</w:t>
            </w:r>
            <w:r w:rsidRPr="007441A2">
              <w:t xml:space="preserve"> нормы культуры мышления, основы логики, нормы критического подхода, основы методологии научного знания, формы анализа</w:t>
            </w:r>
          </w:p>
          <w:p w:rsidR="0071066D" w:rsidRPr="007441A2" w:rsidRDefault="0071066D" w:rsidP="00083F7C">
            <w:pPr>
              <w:pStyle w:val="ConsPlusNormal"/>
              <w:jc w:val="both"/>
            </w:pPr>
            <w:r w:rsidRPr="007441A2">
              <w:rPr>
                <w:b/>
              </w:rPr>
              <w:t>Умеет</w:t>
            </w:r>
            <w:r w:rsidRPr="007441A2">
              <w:t xml:space="preserve">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</w:rPr>
              <w:t>Владеет</w:t>
            </w:r>
            <w:r w:rsidRPr="007441A2">
              <w:t xml:space="preserve"> </w:t>
            </w:r>
            <w:r w:rsidRPr="007441A2">
              <w:rPr>
                <w:b/>
              </w:rPr>
              <w:t>навыками</w:t>
            </w:r>
            <w:r w:rsidRPr="007441A2">
              <w:t xml:space="preserve">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проблем</w:t>
            </w:r>
          </w:p>
        </w:tc>
      </w:tr>
      <w:tr w:rsidR="0071066D" w:rsidRPr="007441A2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r w:rsidRPr="007441A2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71066D" w:rsidRPr="007441A2" w:rsidRDefault="0071066D" w:rsidP="00083F7C">
            <w:pPr>
              <w:pStyle w:val="ConsPlusNormal"/>
              <w:jc w:val="both"/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Знает </w:t>
            </w:r>
            <w:r w:rsidRPr="007441A2">
              <w:t>основные представления о социальной и этической ответственности за принятые решения, последовательность действий в стандартных ситуациях</w:t>
            </w:r>
            <w:r w:rsidRPr="007441A2">
              <w:rPr>
                <w:b/>
                <w:iCs/>
              </w:rPr>
              <w:t xml:space="preserve"> 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  <w:iCs/>
              </w:rPr>
              <w:t>Умеет</w:t>
            </w:r>
            <w:r w:rsidRPr="007441A2">
              <w:rPr>
                <w:iCs/>
              </w:rPr>
              <w:t xml:space="preserve"> </w:t>
            </w:r>
            <w:r w:rsidRPr="007441A2">
              <w:t>выделять и систематизировать основные представления о социальной и этической ответственности за принятые решения; критически оценивать принятые решения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t xml:space="preserve">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71066D" w:rsidRPr="00054338" w:rsidTr="00083F7C">
        <w:tc>
          <w:tcPr>
            <w:tcW w:w="3397" w:type="dxa"/>
            <w:shd w:val="clear" w:color="auto" w:fill="auto"/>
          </w:tcPr>
          <w:p w:rsidR="0071066D" w:rsidRPr="007441A2" w:rsidRDefault="0071066D" w:rsidP="00083F7C">
            <w:r w:rsidRPr="007441A2"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6521" w:type="dxa"/>
            <w:shd w:val="clear" w:color="auto" w:fill="auto"/>
          </w:tcPr>
          <w:p w:rsidR="0071066D" w:rsidRPr="007441A2" w:rsidRDefault="0071066D" w:rsidP="00083F7C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7441A2">
      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</w:t>
            </w:r>
          </w:p>
          <w:p w:rsidR="0071066D" w:rsidRPr="007441A2" w:rsidRDefault="0071066D" w:rsidP="00083F7C">
            <w:pPr>
              <w:pStyle w:val="ConsPlusNormal"/>
              <w:jc w:val="both"/>
              <w:rPr>
                <w:rFonts w:ascii="Times New Roman CYR" w:hAnsi="Times New Roman CYR" w:cs="Times New Roman CYR"/>
                <w:b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Умеет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выделять и характеризовать проблемы собственного развития, формулировать цели профессионального и личностного развития, оценивать свои творческие возможности</w:t>
            </w:r>
            <w:r w:rsidRPr="007441A2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71066D" w:rsidRPr="00054338" w:rsidRDefault="0071066D" w:rsidP="00083F7C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 xml:space="preserve">основными приёмами планирования и </w:t>
            </w:r>
            <w:r w:rsidRPr="007441A2">
              <w:lastRenderedPageBreak/>
              <w:t>реализации необходимых видов деятельности, самооценки профессиональной деятельности; подходами к совершенствованию творческого потенциала</w:t>
            </w:r>
          </w:p>
        </w:tc>
      </w:tr>
    </w:tbl>
    <w:p w:rsidR="0071066D" w:rsidRPr="00054338" w:rsidRDefault="0071066D" w:rsidP="0071066D">
      <w:pPr>
        <w:shd w:val="clear" w:color="auto" w:fill="FFFFFF" w:themeFill="background1"/>
        <w:ind w:firstLine="567"/>
        <w:jc w:val="both"/>
        <w:rPr>
          <w:b/>
        </w:rPr>
      </w:pPr>
      <w:r w:rsidRPr="00054338">
        <w:rPr>
          <w:b/>
        </w:rPr>
        <w:lastRenderedPageBreak/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71066D" w:rsidRPr="00983EA9" w:rsidTr="00083F7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="00771801" w:rsidRPr="00124864">
              <w:rPr>
                <w:b/>
              </w:rPr>
              <w:t>общепрофессиональной компетенции</w:t>
            </w:r>
            <w:r w:rsidRPr="007441A2">
              <w:rPr>
                <w:b/>
              </w:rPr>
              <w:t xml:space="preserve"> </w:t>
            </w:r>
          </w:p>
          <w:p w:rsidR="0071066D" w:rsidRPr="007441A2" w:rsidRDefault="0071066D" w:rsidP="00083F7C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1066D" w:rsidRPr="00983EA9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tabs>
                <w:tab w:val="clear" w:pos="708"/>
              </w:tabs>
              <w:jc w:val="both"/>
            </w:pPr>
            <w:r w:rsidRPr="00983EA9">
              <w:t>ОПК-1 способность к анализу, планированию и организации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теорию и методологию планирования и организации в сфере государственного и муниципального управления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делать целевые установки и определять стратегические направления развития сферы ГМУ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анализа, планирования и организации профессиональной деятельности</w:t>
            </w:r>
          </w:p>
        </w:tc>
      </w:tr>
      <w:tr w:rsidR="0071066D" w:rsidRPr="00983EA9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jc w:val="both"/>
            </w:pPr>
            <w:r w:rsidRPr="00983EA9"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Знает </w:t>
            </w:r>
            <w:r w:rsidRPr="00983EA9">
              <w:rPr>
                <w:iCs/>
              </w:rPr>
              <w:t xml:space="preserve">теоретические основы </w:t>
            </w:r>
            <w:r w:rsidRPr="00983EA9">
              <w:t>коммуникации в устной и письменной формах на русском и иностранном языках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осуществлять</w:t>
            </w:r>
            <w:r w:rsidRPr="00983EA9">
              <w:rPr>
                <w:b/>
                <w:iCs/>
              </w:rPr>
              <w:t xml:space="preserve"> </w:t>
            </w:r>
            <w:r w:rsidRPr="00983EA9">
              <w:t>коммуникации в устной и письменной формах на русском и иностранном языках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71066D" w:rsidRPr="00054338" w:rsidTr="00083F7C">
        <w:tc>
          <w:tcPr>
            <w:tcW w:w="3397" w:type="dxa"/>
            <w:shd w:val="clear" w:color="auto" w:fill="FFFFFF" w:themeFill="background1"/>
          </w:tcPr>
          <w:p w:rsidR="0071066D" w:rsidRPr="00983EA9" w:rsidRDefault="0071066D" w:rsidP="00083F7C">
            <w:pPr>
              <w:jc w:val="both"/>
            </w:pPr>
            <w:r w:rsidRPr="00983EA9"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  <w:shd w:val="clear" w:color="auto" w:fill="FFFFFF" w:themeFill="background1"/>
          </w:tcPr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теоретические основы и методы принятия решений в сфере государственного и муниципального управления</w:t>
            </w:r>
          </w:p>
          <w:p w:rsidR="0071066D" w:rsidRPr="00983EA9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выбрать и применить методы принятия решений в сфере государственного и муниципального управления</w:t>
            </w:r>
          </w:p>
          <w:p w:rsidR="0071066D" w:rsidRPr="00054338" w:rsidRDefault="0071066D" w:rsidP="00083F7C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Pr="00983EA9">
              <w:t>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</w:tbl>
    <w:p w:rsidR="00DE0AB3" w:rsidRPr="0042618D" w:rsidRDefault="00DE0AB3" w:rsidP="00E322A0">
      <w:pPr>
        <w:ind w:firstLine="567"/>
        <w:jc w:val="both"/>
        <w:rPr>
          <w:b/>
          <w:bCs/>
        </w:rPr>
      </w:pPr>
      <w:r w:rsidRPr="0042618D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42618D" w:rsidRPr="0042618D" w:rsidTr="0071066D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 xml:space="preserve">Профессиональные задачи </w:t>
            </w:r>
          </w:p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  <w:iCs/>
              </w:rPr>
              <w:t xml:space="preserve">Код и наименование </w:t>
            </w:r>
            <w:r w:rsidRPr="0042618D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</w:rPr>
            </w:pPr>
            <w:r w:rsidRPr="0042618D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42618D" w:rsidRDefault="00DE0AB3" w:rsidP="00E322A0">
            <w:pPr>
              <w:tabs>
                <w:tab w:val="clear" w:pos="708"/>
              </w:tabs>
              <w:rPr>
                <w:b/>
                <w:iCs/>
              </w:rPr>
            </w:pPr>
            <w:r w:rsidRPr="0042618D">
              <w:rPr>
                <w:b/>
              </w:rPr>
              <w:t>Основание</w:t>
            </w:r>
            <w:r w:rsidRPr="0042618D">
              <w:t xml:space="preserve"> Анализ отечественного, зарубежного опыта </w:t>
            </w:r>
          </w:p>
        </w:tc>
      </w:tr>
      <w:tr w:rsidR="00DE0AB3" w:rsidRPr="0042618D" w:rsidTr="00D81876">
        <w:tc>
          <w:tcPr>
            <w:tcW w:w="10173" w:type="dxa"/>
            <w:gridSpan w:val="3"/>
          </w:tcPr>
          <w:p w:rsidR="00DE0AB3" w:rsidRPr="0042618D" w:rsidRDefault="00E9154F" w:rsidP="0071066D">
            <w:pPr>
              <w:tabs>
                <w:tab w:val="clear" w:pos="708"/>
              </w:tabs>
              <w:rPr>
                <w:i/>
                <w:iCs/>
              </w:rPr>
            </w:pPr>
            <w:r w:rsidRPr="0042618D">
              <w:rPr>
                <w:i/>
                <w:iCs/>
              </w:rPr>
              <w:t>проектная</w:t>
            </w:r>
          </w:p>
        </w:tc>
      </w:tr>
      <w:tr w:rsidR="00F60071" w:rsidRPr="0042618D" w:rsidTr="00210DDB">
        <w:tc>
          <w:tcPr>
            <w:tcW w:w="2518" w:type="dxa"/>
            <w:vMerge w:val="restart"/>
          </w:tcPr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составление прогнозов развития организаций, учреждений и отдельных отраслей, и предприятий, регионов (с учетом имеющихся социальных, экологических проблем, соблюдения требований безопасности);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разработка программ социально-экономического развития федерального, регионального и местного уровня;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обоснование и анализ исполнения социальных и экономических программ с использованием методов проектного анализа;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разработка технико-экономического обоснования и определение вероятной эффективности инвестиционных проектов, в том числе и в социальной сфере</w:t>
            </w:r>
          </w:p>
        </w:tc>
        <w:tc>
          <w:tcPr>
            <w:tcW w:w="3402" w:type="dxa"/>
          </w:tcPr>
          <w:p w:rsidR="00F60071" w:rsidRPr="0042618D" w:rsidRDefault="00F60071" w:rsidP="00E322A0">
            <w:pPr>
              <w:tabs>
                <w:tab w:val="clear" w:pos="708"/>
              </w:tabs>
              <w:jc w:val="both"/>
            </w:pPr>
            <w:r w:rsidRPr="0042618D">
              <w:t>ПК-14 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253" w:type="dxa"/>
          </w:tcPr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>: теоретические и методологические основы анализа, систематизации профессиональной информации с целью разработки предложений по совершенствованию системы государственного и муниципального управления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>: систематизировать и обобщать информацию в сфере государственного и муниципального управления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подготовки предложений по совершенствованию системы государственного и муниципального управления</w:t>
            </w:r>
          </w:p>
        </w:tc>
      </w:tr>
      <w:tr w:rsidR="00F60071" w:rsidRPr="0042618D" w:rsidTr="00210DDB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pPr>
              <w:jc w:val="both"/>
            </w:pPr>
            <w:r w:rsidRPr="0042618D">
              <w:t>ПК-15 способностью выдвигать инновационные идеи и нестандартные подходы к их реализации</w:t>
            </w:r>
          </w:p>
        </w:tc>
        <w:tc>
          <w:tcPr>
            <w:tcW w:w="4253" w:type="dxa"/>
          </w:tcPr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теоретические основы и методы инновационного управления</w:t>
            </w:r>
          </w:p>
          <w:p w:rsidR="00060112" w:rsidRPr="0042618D" w:rsidRDefault="00F60071" w:rsidP="00E322A0">
            <w:pPr>
              <w:tabs>
                <w:tab w:val="clear" w:pos="708"/>
              </w:tabs>
              <w:jc w:val="both"/>
              <w:rPr>
                <w:b/>
              </w:rPr>
            </w:pP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определять проблему в сфере государственного и муниципального управления и выдвигать инновационные идеи и нестандартные подходы к их реализации</w:t>
            </w:r>
            <w:r w:rsidR="00060112" w:rsidRPr="0042618D">
              <w:rPr>
                <w:b/>
              </w:rPr>
              <w:t xml:space="preserve"> </w:t>
            </w:r>
          </w:p>
          <w:p w:rsidR="00F60071" w:rsidRPr="0042618D" w:rsidRDefault="00F60071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 xml:space="preserve">Владеть навыками (трудовые действия) </w:t>
            </w:r>
            <w:r w:rsidR="00060112" w:rsidRPr="0042618D">
              <w:t>обоснования и реализации инновационных идей и нестандартных подходов к их реализации</w:t>
            </w:r>
          </w:p>
        </w:tc>
      </w:tr>
      <w:tr w:rsidR="00F60071" w:rsidRPr="0042618D" w:rsidTr="00210DDB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pPr>
              <w:jc w:val="both"/>
            </w:pPr>
            <w:r w:rsidRPr="0042618D">
              <w:t>ПК-16 способностью к кооперации в рамках междисциплинарных проектов, работе в смежных областях</w:t>
            </w:r>
          </w:p>
        </w:tc>
        <w:tc>
          <w:tcPr>
            <w:tcW w:w="4253" w:type="dxa"/>
          </w:tcPr>
          <w:p w:rsidR="00060112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теоретические основы и методологические подходы к проведению междисциплинарных исследований и проектов</w:t>
            </w:r>
          </w:p>
          <w:p w:rsidR="00F60071" w:rsidRPr="0042618D" w:rsidRDefault="00F60071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t xml:space="preserve"> </w:t>
            </w: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применять методы междисциплинарных проектов</w:t>
            </w:r>
          </w:p>
          <w:p w:rsidR="00F60071" w:rsidRPr="0042618D" w:rsidRDefault="00F60071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060112" w:rsidRPr="0042618D">
              <w:t>кооперации в рамках междисциплинарных проектов, работы в смежных областях</w:t>
            </w:r>
          </w:p>
        </w:tc>
      </w:tr>
      <w:tr w:rsidR="00F60071" w:rsidRPr="0042618D" w:rsidTr="00060112">
        <w:tc>
          <w:tcPr>
            <w:tcW w:w="2518" w:type="dxa"/>
            <w:vMerge/>
          </w:tcPr>
          <w:p w:rsidR="00F60071" w:rsidRPr="0042618D" w:rsidRDefault="00F60071" w:rsidP="00E322A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402" w:type="dxa"/>
          </w:tcPr>
          <w:p w:rsidR="00F60071" w:rsidRPr="0042618D" w:rsidRDefault="00F60071" w:rsidP="00E322A0">
            <w:r w:rsidRPr="0042618D">
              <w:t>ПК-17 способностью использовать знание методов и теорий гуманитарных, социальных и экономических наук при осуществлении экспертных и аналитических рабо</w:t>
            </w:r>
            <w:r w:rsidR="00060112" w:rsidRPr="0042618D">
              <w:t>т</w:t>
            </w:r>
          </w:p>
        </w:tc>
        <w:tc>
          <w:tcPr>
            <w:tcW w:w="4253" w:type="dxa"/>
          </w:tcPr>
          <w:p w:rsidR="00060112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методы и теории гуманитарных, социальных и экономических наук </w:t>
            </w:r>
          </w:p>
          <w:p w:rsidR="00060112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Уметь</w:t>
            </w:r>
            <w:r w:rsidRPr="0042618D">
              <w:t>: применять методы и теории гуманитарных, социальных и экономических наук при осуществлении экспертных и аналитических работ</w:t>
            </w:r>
            <w:r w:rsidRPr="0042618D">
              <w:rPr>
                <w:b/>
              </w:rPr>
              <w:t xml:space="preserve"> </w:t>
            </w:r>
          </w:p>
          <w:p w:rsidR="00F60071" w:rsidRPr="0042618D" w:rsidRDefault="00060112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осуществления экспертных и аналитических работ</w:t>
            </w:r>
          </w:p>
        </w:tc>
      </w:tr>
      <w:tr w:rsidR="00DE0AB3" w:rsidRPr="0042618D" w:rsidTr="00D81876">
        <w:trPr>
          <w:trHeight w:val="274"/>
        </w:trPr>
        <w:tc>
          <w:tcPr>
            <w:tcW w:w="10173" w:type="dxa"/>
            <w:gridSpan w:val="3"/>
          </w:tcPr>
          <w:p w:rsidR="00DE0AB3" w:rsidRPr="0071066D" w:rsidRDefault="00E9154F" w:rsidP="0071066D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71066D">
              <w:rPr>
                <w:b/>
                <w:i/>
                <w:iCs/>
              </w:rPr>
              <w:t>научно-исследовательская и педагогическая деятельность:</w:t>
            </w:r>
          </w:p>
        </w:tc>
      </w:tr>
      <w:tr w:rsidR="00E9154F" w:rsidRPr="0042618D" w:rsidTr="00F60071">
        <w:trPr>
          <w:trHeight w:val="841"/>
        </w:trPr>
        <w:tc>
          <w:tcPr>
            <w:tcW w:w="2518" w:type="dxa"/>
            <w:vMerge w:val="restart"/>
          </w:tcPr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      </w:r>
          </w:p>
          <w:p w:rsidR="00F60071" w:rsidRPr="0071066D" w:rsidRDefault="00F60071" w:rsidP="0071066D">
            <w:pPr>
              <w:jc w:val="both"/>
              <w:rPr>
                <w:rFonts w:ascii="Verdana" w:hAnsi="Verdana"/>
                <w:szCs w:val="21"/>
              </w:rPr>
            </w:pPr>
            <w:r w:rsidRPr="0071066D">
              <w:t>подготовка и апробация отдельных образовательных программ и курсов, представление результатов исследований для других специалистов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ind w:left="426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tabs>
                <w:tab w:val="clear" w:pos="708"/>
              </w:tabs>
              <w:jc w:val="both"/>
            </w:pPr>
            <w:r w:rsidRPr="0042618D">
              <w:t xml:space="preserve">ПК-18 владение методами и специализированными средствами для аналитической работы и научных исследований 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теорию и методологию аналитической работы в сфере государственного и муниципального управления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>применять методы и специализированные средства для аналитической работы и научных исследований</w:t>
            </w:r>
          </w:p>
          <w:p w:rsidR="00E9154F" w:rsidRPr="0042618D" w:rsidRDefault="00E9154F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060112" w:rsidRPr="0042618D">
              <w:t>проведения научных исследований и аналитических работ в сфере государственного и муниципального управления</w:t>
            </w:r>
          </w:p>
        </w:tc>
      </w:tr>
      <w:tr w:rsidR="00E9154F" w:rsidRPr="0042618D" w:rsidTr="00F60071">
        <w:tc>
          <w:tcPr>
            <w:tcW w:w="2518" w:type="dxa"/>
            <w:vMerge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jc w:val="both"/>
            </w:pPr>
            <w:r w:rsidRPr="0042618D">
              <w:t>ПК-19 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060112" w:rsidRPr="0042618D">
              <w:t>теорию и методики анализа экономики общественного сектора</w:t>
            </w:r>
          </w:p>
          <w:p w:rsidR="00060112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 xml:space="preserve">: </w:t>
            </w:r>
            <w:r w:rsidR="00060112" w:rsidRPr="0042618D">
              <w:t xml:space="preserve">применять методику и </w:t>
            </w:r>
            <w:r w:rsidR="0042618D" w:rsidRPr="0042618D">
              <w:t>анализировать,</w:t>
            </w:r>
            <w:r w:rsidRPr="0042618D">
              <w:t xml:space="preserve"> и интерпретировать </w:t>
            </w:r>
            <w:r w:rsidR="00060112" w:rsidRPr="0042618D">
              <w:t>экономическую информацию в сфере государственного сектора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42618D">
              <w:rPr>
                <w:b/>
              </w:rPr>
              <w:t>Владеть навыками (трудовые действия)</w:t>
            </w:r>
            <w:r w:rsidRPr="0042618D">
              <w:t xml:space="preserve"> </w:t>
            </w:r>
            <w:r w:rsidR="00614DAC" w:rsidRPr="0042618D">
              <w:t>применения методики анализа экономики общественного сектора, макроэкономических подходов к объяснению функций и деятельности государства</w:t>
            </w:r>
          </w:p>
        </w:tc>
      </w:tr>
      <w:tr w:rsidR="00E9154F" w:rsidRPr="0042618D" w:rsidTr="00F60071">
        <w:tc>
          <w:tcPr>
            <w:tcW w:w="2518" w:type="dxa"/>
            <w:vMerge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42618D" w:rsidRDefault="00E9154F" w:rsidP="00E322A0">
            <w:pPr>
              <w:jc w:val="both"/>
            </w:pPr>
            <w:r w:rsidRPr="0042618D"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253" w:type="dxa"/>
          </w:tcPr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Знать</w:t>
            </w:r>
            <w:r w:rsidRPr="0042618D">
              <w:t xml:space="preserve">: </w:t>
            </w:r>
            <w:r w:rsidR="00614DAC" w:rsidRPr="0042618D">
              <w:t>теорию и методологию проведения научных исследований</w:t>
            </w:r>
          </w:p>
          <w:p w:rsidR="00E9154F" w:rsidRPr="0042618D" w:rsidRDefault="00E9154F" w:rsidP="00E322A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42618D">
              <w:rPr>
                <w:b/>
              </w:rPr>
              <w:t>Уметь</w:t>
            </w:r>
            <w:r w:rsidRPr="0042618D">
              <w:t>:</w:t>
            </w:r>
            <w:r w:rsidR="00614DAC" w:rsidRPr="0042618D">
              <w:t xml:space="preserve"> применять</w:t>
            </w:r>
            <w:r w:rsidRPr="0042618D">
              <w:t xml:space="preserve"> </w:t>
            </w:r>
            <w:r w:rsidR="00614DAC" w:rsidRPr="0042618D">
              <w:t>методы и инструментальные средства для проведения научных исследований</w:t>
            </w:r>
          </w:p>
          <w:p w:rsidR="00E9154F" w:rsidRPr="0042618D" w:rsidRDefault="00E9154F" w:rsidP="00E322A0">
            <w:pPr>
              <w:tabs>
                <w:tab w:val="clear" w:pos="708"/>
              </w:tabs>
              <w:jc w:val="both"/>
              <w:rPr>
                <w:iCs/>
              </w:rPr>
            </w:pPr>
            <w:r w:rsidRPr="0042618D">
              <w:rPr>
                <w:b/>
              </w:rPr>
              <w:t xml:space="preserve">Владеть навыками (трудовые действия) </w:t>
            </w:r>
            <w:r w:rsidR="00614DAC" w:rsidRPr="0042618D">
              <w:t>интенсификации познавательной деятельности</w:t>
            </w:r>
          </w:p>
        </w:tc>
      </w:tr>
    </w:tbl>
    <w:p w:rsidR="00DE0AB3" w:rsidRPr="0042618D" w:rsidRDefault="00DE0AB3" w:rsidP="00E322A0">
      <w:pPr>
        <w:tabs>
          <w:tab w:val="clear" w:pos="708"/>
        </w:tabs>
        <w:ind w:firstLine="567"/>
        <w:jc w:val="both"/>
      </w:pPr>
    </w:p>
    <w:p w:rsidR="00AD4D2C" w:rsidRPr="00C62F77" w:rsidRDefault="00AD4D2C" w:rsidP="00AD4D2C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  <w:r w:rsidRPr="00C62F77">
        <w:rPr>
          <w:b/>
          <w:bCs/>
          <w:caps/>
          <w:sz w:val="28"/>
        </w:rPr>
        <w:t>1.3. ОБЩАЯ ХАРАКТЕРИСТИКА СТРУКТУРЫ ПРОГРАММЫ МАГИСТРАТУРЫ</w:t>
      </w:r>
    </w:p>
    <w:p w:rsidR="00AD4D2C" w:rsidRPr="00054338" w:rsidRDefault="00AD4D2C" w:rsidP="00AD4D2C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AD4D2C" w:rsidRPr="00C62F77" w:rsidTr="00083F7C">
        <w:trPr>
          <w:trHeight w:val="838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D4D2C" w:rsidRPr="00C62F77" w:rsidRDefault="00AD4D2C" w:rsidP="00083F7C">
            <w:pPr>
              <w:pStyle w:val="aff4"/>
              <w:jc w:val="left"/>
            </w:pPr>
            <w:r w:rsidRPr="00C62F77">
              <w:t>Структура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D4D2C" w:rsidRPr="00C62F77" w:rsidRDefault="00AD4D2C" w:rsidP="00083F7C">
            <w:pPr>
              <w:pStyle w:val="aff4"/>
              <w:jc w:val="left"/>
            </w:pPr>
            <w:r w:rsidRPr="00C62F77">
              <w:t>Объем программы магистратуры в з.е.</w:t>
            </w:r>
          </w:p>
        </w:tc>
      </w:tr>
      <w:tr w:rsidR="00AD4D2C" w:rsidRPr="00C62F77" w:rsidTr="00083F7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1" w:name="sub_101"/>
            <w:r w:rsidRPr="00C62F77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81 - 84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2" w:name="sub_1011"/>
            <w:r w:rsidRPr="00C62F77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15 - 21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3" w:name="sub_1012"/>
            <w:r w:rsidRPr="00C62F77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63 - 66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4" w:name="sub_102"/>
            <w:r w:rsidRPr="00C62F77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Практики, в том числе научно-исследовательская работа (НИР)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27 - 33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5" w:name="sub_1021"/>
            <w:r w:rsidRPr="00C62F77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27 - 33</w:t>
            </w:r>
          </w:p>
        </w:tc>
      </w:tr>
      <w:tr w:rsidR="00AD4D2C" w:rsidRPr="00C62F77" w:rsidTr="00083F7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bookmarkStart w:id="6" w:name="sub_103"/>
            <w:r w:rsidRPr="00C62F77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6 - 9</w:t>
            </w:r>
          </w:p>
        </w:tc>
      </w:tr>
      <w:tr w:rsidR="00AD4D2C" w:rsidRPr="00C62F77" w:rsidTr="00083F7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6 - 9</w:t>
            </w:r>
          </w:p>
        </w:tc>
      </w:tr>
      <w:tr w:rsidR="00AD4D2C" w:rsidRPr="00054338" w:rsidTr="00083F7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5"/>
            </w:pPr>
            <w:r w:rsidRPr="00C62F77">
              <w:t>Объем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4D2C" w:rsidRPr="00C62F77" w:rsidRDefault="00AD4D2C" w:rsidP="00083F7C">
            <w:pPr>
              <w:pStyle w:val="aff4"/>
              <w:jc w:val="center"/>
            </w:pPr>
            <w:r w:rsidRPr="00C62F77">
              <w:t>120</w:t>
            </w:r>
          </w:p>
        </w:tc>
      </w:tr>
    </w:tbl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>
        <w:t>3</w:t>
      </w:r>
      <w:r w:rsidRPr="00D95BDA">
        <w:t>0 процентов от общего количества часов аудиторных занятий, отведенных на реализацию этого Блока.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D4D2C" w:rsidRPr="00D95BDA" w:rsidRDefault="00AD4D2C" w:rsidP="00AD4D2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AD4D2C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D4D2C" w:rsidRPr="00C62F77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C62F77">
        <w:rPr>
          <w:b/>
          <w:sz w:val="28"/>
          <w:szCs w:val="28"/>
        </w:rPr>
        <w:t>1.4. ОБЩАЯ ХАРАКТЕРИСТИКА УСЛОВИЙ РЕАЛИЗАЦИИ ОПОП</w:t>
      </w:r>
    </w:p>
    <w:p w:rsidR="00AD4D2C" w:rsidRPr="00054338" w:rsidRDefault="00AD4D2C" w:rsidP="00AD4D2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Кадровые условия реализации программы</w:t>
      </w: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771801" w:rsidRPr="00F00CEF" w:rsidTr="00FE2A86">
        <w:tc>
          <w:tcPr>
            <w:tcW w:w="8138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По факту</w:t>
            </w:r>
          </w:p>
        </w:tc>
      </w:tr>
      <w:tr w:rsidR="00771801" w:rsidRPr="00F00CEF" w:rsidTr="00FE2A86">
        <w:tc>
          <w:tcPr>
            <w:tcW w:w="8138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более 60% </w:t>
            </w:r>
          </w:p>
        </w:tc>
      </w:tr>
      <w:tr w:rsidR="00771801" w:rsidRPr="00F00CEF" w:rsidTr="00FE2A86">
        <w:tc>
          <w:tcPr>
            <w:tcW w:w="8138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70%</w:t>
            </w:r>
          </w:p>
        </w:tc>
      </w:tr>
      <w:tr w:rsidR="00771801" w:rsidRPr="00F00CEF" w:rsidTr="00FE2A86">
        <w:tc>
          <w:tcPr>
            <w:tcW w:w="8138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780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80%</w:t>
            </w:r>
          </w:p>
        </w:tc>
      </w:tr>
      <w:tr w:rsidR="00771801" w:rsidRPr="00F00CEF" w:rsidTr="00FE2A86">
        <w:tc>
          <w:tcPr>
            <w:tcW w:w="8138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20 процентов.</w:t>
            </w:r>
          </w:p>
        </w:tc>
        <w:tc>
          <w:tcPr>
            <w:tcW w:w="1780" w:type="dxa"/>
            <w:shd w:val="clear" w:color="auto" w:fill="auto"/>
          </w:tcPr>
          <w:p w:rsidR="00771801" w:rsidRPr="00F00CEF" w:rsidRDefault="00771801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20%</w:t>
            </w:r>
          </w:p>
        </w:tc>
      </w:tr>
    </w:tbl>
    <w:p w:rsidR="00771801" w:rsidRPr="00F00CEF" w:rsidRDefault="00771801" w:rsidP="00771801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 xml:space="preserve">Материально-технические условия 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 xml:space="preserve">- к электронной информационно-образовательной среде </w:t>
      </w:r>
      <w:hyperlink r:id="rId12" w:history="1">
        <w:r w:rsidRPr="00F00CEF">
          <w:rPr>
            <w:rStyle w:val="ab"/>
            <w:color w:val="000000" w:themeColor="text1"/>
          </w:rPr>
          <w:t>http://lib.usue.ru/</w:t>
        </w:r>
      </w:hyperlink>
      <w:r w:rsidRPr="00F00CEF">
        <w:rPr>
          <w:color w:val="000000" w:themeColor="text1"/>
        </w:rPr>
        <w:t xml:space="preserve"> </w:t>
      </w: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- к электронно-библиотечным системам.</w:t>
      </w:r>
    </w:p>
    <w:p w:rsidR="00771801" w:rsidRPr="00F00CEF" w:rsidRDefault="00771801" w:rsidP="0077180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71801" w:rsidRPr="00F00CEF" w:rsidRDefault="00771801" w:rsidP="00771801">
      <w:pPr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Учебно-методические условия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771801" w:rsidRPr="00F00CEF" w:rsidRDefault="00771801" w:rsidP="00771801">
      <w:pPr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Электронное портфолио обучающегося по ОПОП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Портфолио формируется с первого курса и размещается в электронном виде на сайте </w:t>
      </w:r>
      <w:hyperlink r:id="rId13" w:history="1">
        <w:r w:rsidRPr="00F00CEF">
          <w:rPr>
            <w:rStyle w:val="ab"/>
            <w:color w:val="000000" w:themeColor="text1"/>
          </w:rPr>
          <w:t>http://portfolio.usue.ru</w:t>
        </w:r>
      </w:hyperlink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Электронное портфолио обучающегося по ОПОП включает в себя следующие виды письменных работ:</w:t>
      </w:r>
    </w:p>
    <w:p w:rsidR="00771801" w:rsidRPr="00F00CEF" w:rsidRDefault="00771801" w:rsidP="00771801">
      <w:pPr>
        <w:pStyle w:val="a6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771801" w:rsidRPr="00F00CEF" w:rsidRDefault="00771801" w:rsidP="00771801">
      <w:pPr>
        <w:pStyle w:val="a6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771801" w:rsidRPr="00F00CEF" w:rsidRDefault="00771801" w:rsidP="00771801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отчеты по всем видам практики;</w:t>
      </w:r>
    </w:p>
    <w:p w:rsidR="00771801" w:rsidRPr="00F00CEF" w:rsidRDefault="00771801" w:rsidP="00771801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рецензии и оценки.</w:t>
      </w:r>
    </w:p>
    <w:p w:rsidR="00771801" w:rsidRPr="00F00CEF" w:rsidRDefault="00771801" w:rsidP="00771801">
      <w:pPr>
        <w:pStyle w:val="Default"/>
        <w:shd w:val="clear" w:color="auto" w:fill="FFFFFF"/>
        <w:ind w:firstLine="709"/>
        <w:jc w:val="both"/>
        <w:rPr>
          <w:iCs/>
          <w:color w:val="000000" w:themeColor="text1"/>
        </w:rPr>
      </w:pPr>
      <w:r w:rsidRPr="00F00CEF">
        <w:rPr>
          <w:color w:val="000000" w:themeColor="text1"/>
        </w:rPr>
        <w:t xml:space="preserve">Обучающий самостоятельно </w:t>
      </w:r>
      <w:r w:rsidRPr="00F00CEF">
        <w:rPr>
          <w:iCs/>
          <w:color w:val="000000" w:themeColor="text1"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71801" w:rsidRPr="00F00CEF" w:rsidRDefault="00771801" w:rsidP="00771801">
      <w:pPr>
        <w:pStyle w:val="Default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научно-практических мероприятиях (форумах, конференциях, конкурсах, олимпиадах и т.д.);</w:t>
      </w:r>
    </w:p>
    <w:p w:rsidR="00771801" w:rsidRPr="00F00CEF" w:rsidRDefault="00771801" w:rsidP="00771801">
      <w:pPr>
        <w:pStyle w:val="Default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научных публикациях (тезисы докладов);</w:t>
      </w:r>
    </w:p>
    <w:p w:rsidR="00771801" w:rsidRPr="00F00CEF" w:rsidRDefault="00771801" w:rsidP="00771801">
      <w:pPr>
        <w:pStyle w:val="Default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71801" w:rsidRPr="00F00CEF" w:rsidRDefault="00771801" w:rsidP="00771801">
      <w:pPr>
        <w:pStyle w:val="Default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iCs/>
          <w:color w:val="000000" w:themeColor="text1"/>
        </w:rPr>
        <w:t>создании объектов интеллектуальной собственности;</w:t>
      </w:r>
    </w:p>
    <w:p w:rsidR="00771801" w:rsidRPr="00F00CEF" w:rsidRDefault="00771801" w:rsidP="00771801">
      <w:pPr>
        <w:pStyle w:val="Default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iCs/>
          <w:color w:val="000000" w:themeColor="text1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71801" w:rsidRPr="00F00CEF" w:rsidRDefault="00771801" w:rsidP="00771801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color w:val="000000" w:themeColor="text1"/>
        </w:rPr>
      </w:pPr>
    </w:p>
    <w:p w:rsidR="00771801" w:rsidRPr="00F00CEF" w:rsidRDefault="00771801" w:rsidP="00771801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F00CEF">
        <w:rPr>
          <w:b/>
          <w:bCs/>
          <w:caps/>
          <w:color w:val="000000" w:themeColor="text1"/>
          <w:sz w:val="28"/>
        </w:rPr>
        <w:t xml:space="preserve">1.5. ОБЩАЯ ХАРАКТЕРИСТИКА </w:t>
      </w:r>
    </w:p>
    <w:p w:rsidR="00771801" w:rsidRPr="00F00CEF" w:rsidRDefault="00771801" w:rsidP="00771801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F00CEF">
        <w:rPr>
          <w:b/>
          <w:bCs/>
          <w:caps/>
          <w:color w:val="000000" w:themeColor="text1"/>
          <w:sz w:val="28"/>
        </w:rPr>
        <w:t>СОДЕРЖАНИЯ ОБРАЗОВАТЕЛЬНОЙ ДЕЯТЕЛЬНОСТИ ПО ОПОП</w:t>
      </w:r>
    </w:p>
    <w:p w:rsidR="00771801" w:rsidRPr="00F00CEF" w:rsidRDefault="00771801" w:rsidP="00771801">
      <w:pPr>
        <w:rPr>
          <w:color w:val="000000" w:themeColor="text1"/>
        </w:rPr>
      </w:pPr>
    </w:p>
    <w:p w:rsidR="00771801" w:rsidRPr="00F00CEF" w:rsidRDefault="00771801" w:rsidP="00771801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Аудиторная, контактная работа состоит из: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Контактная работа при проведении учебных занятий по дисциплинам включает в себя: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занятия лекционного типа</w:t>
      </w:r>
      <w:r w:rsidRPr="00F00CEF">
        <w:rPr>
          <w:color w:val="000000" w:themeColor="text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лицами, привлекаемыми организацией к реализации образовательных программ на иных условиях, обучающимся);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занятия семинарского типа</w:t>
      </w:r>
      <w:r w:rsidRPr="00F00CEF">
        <w:rPr>
          <w:color w:val="000000" w:themeColor="text1"/>
        </w:rPr>
        <w:t xml:space="preserve"> (семинары, практические занятия, практикумы, лабораторные работы, коллоквиумы и иные аналогичные занятия);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групповые консультации</w:t>
      </w:r>
      <w:r w:rsidRPr="00F00CEF">
        <w:rPr>
          <w:color w:val="000000" w:themeColor="text1"/>
        </w:rPr>
        <w:t>;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индивидуальную работу обучающихся с педагогическими работниками организации</w:t>
      </w:r>
      <w:r w:rsidRPr="00F00CEF">
        <w:rPr>
          <w:color w:val="000000" w:themeColor="text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771801" w:rsidRPr="00F00CEF" w:rsidRDefault="00771801" w:rsidP="007718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Предусмотрена </w:t>
      </w:r>
      <w:r w:rsidRPr="00F00CEF">
        <w:rPr>
          <w:b/>
          <w:i/>
          <w:color w:val="000000" w:themeColor="text1"/>
        </w:rPr>
        <w:t>аудиторная контактная работа,</w:t>
      </w:r>
      <w:r w:rsidRPr="00F00CEF">
        <w:rPr>
          <w:color w:val="000000" w:themeColor="text1"/>
        </w:rPr>
        <w:t xml:space="preserve"> а также контактная работа в электронной информационно-образовательной среде УрГЭУ.</w:t>
      </w:r>
    </w:p>
    <w:p w:rsidR="00C424ED" w:rsidRDefault="00C424ED" w:rsidP="00C424ED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C424ED" w:rsidRDefault="00C424ED" w:rsidP="00C424ED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C424ED" w:rsidRPr="00D95BDA" w:rsidRDefault="00C424ED" w:rsidP="00C424ED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424ED" w:rsidRPr="00D95BDA" w:rsidRDefault="00C424ED" w:rsidP="00C424ED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C424ED" w:rsidRPr="00D95BDA" w:rsidRDefault="00C424ED" w:rsidP="00C424ED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771801" w:rsidRPr="00F00CEF" w:rsidRDefault="00C424ED" w:rsidP="00C424ED">
      <w:pPr>
        <w:ind w:firstLine="709"/>
        <w:jc w:val="both"/>
        <w:rPr>
          <w:color w:val="000000" w:themeColor="text1"/>
        </w:rPr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771801" w:rsidRPr="00F00CEF" w:rsidRDefault="00771801" w:rsidP="00771801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Самостоятельная работа студентов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Организация самостоятельной работы обучающихся по ОПОП осуществляется по трем направлениям:</w:t>
      </w:r>
    </w:p>
    <w:p w:rsidR="00771801" w:rsidRPr="00F00CEF" w:rsidRDefault="00771801" w:rsidP="00771801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71801" w:rsidRPr="00F00CEF" w:rsidRDefault="00771801" w:rsidP="00771801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71801" w:rsidRPr="00F00CEF" w:rsidRDefault="00771801" w:rsidP="00771801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 w:rsidR="00771801" w:rsidRPr="00F00CEF" w:rsidRDefault="00771801" w:rsidP="00771801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Научно-исследовательская работа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Подготовка публикаций по направленности (профилю) программы, выступления на конференциях, круглых столах и т.д.</w:t>
      </w:r>
    </w:p>
    <w:p w:rsidR="00771801" w:rsidRPr="00F00CEF" w:rsidRDefault="00771801" w:rsidP="00771801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Текущий контроль успеваемости</w:t>
      </w:r>
      <w:r w:rsidRPr="00F00CEF">
        <w:rPr>
          <w:color w:val="000000" w:themeColor="text1"/>
        </w:rPr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71801" w:rsidRPr="00F00CEF" w:rsidRDefault="00771801" w:rsidP="00771801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Промежуточная аттестация</w:t>
      </w:r>
    </w:p>
    <w:p w:rsidR="00771801" w:rsidRPr="00F00CEF" w:rsidRDefault="00771801" w:rsidP="00771801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Порядок проведения </w:t>
      </w:r>
      <w:r w:rsidRPr="00F00CEF">
        <w:rPr>
          <w:b/>
          <w:i/>
          <w:color w:val="000000" w:themeColor="text1"/>
        </w:rPr>
        <w:t>промежуточной аттестации</w:t>
      </w:r>
      <w:r w:rsidRPr="00F00CEF">
        <w:rPr>
          <w:color w:val="000000" w:themeColor="text1"/>
        </w:rPr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71801" w:rsidRPr="00F00CEF" w:rsidRDefault="00771801" w:rsidP="00771801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Государственная итоговая аттестация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771801" w:rsidRPr="00F00CEF" w:rsidRDefault="00771801" w:rsidP="00771801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71801" w:rsidRPr="00F00CEF" w:rsidRDefault="00771801" w:rsidP="00771801">
      <w:pPr>
        <w:pStyle w:val="ConsPlusNormal"/>
        <w:ind w:firstLine="539"/>
        <w:jc w:val="center"/>
        <w:rPr>
          <w:b/>
          <w:color w:val="000000" w:themeColor="text1"/>
          <w:szCs w:val="24"/>
        </w:rPr>
      </w:pPr>
    </w:p>
    <w:p w:rsidR="00771801" w:rsidRPr="00F00CEF" w:rsidRDefault="00771801" w:rsidP="00771801">
      <w:pPr>
        <w:pStyle w:val="ConsPlusNormal"/>
        <w:jc w:val="center"/>
        <w:rPr>
          <w:b/>
          <w:color w:val="000000" w:themeColor="text1"/>
          <w:sz w:val="28"/>
          <w:szCs w:val="24"/>
        </w:rPr>
      </w:pPr>
      <w:r w:rsidRPr="00F00CEF">
        <w:rPr>
          <w:b/>
          <w:color w:val="000000" w:themeColor="text1"/>
          <w:sz w:val="28"/>
          <w:szCs w:val="24"/>
        </w:rPr>
        <w:t>1.6. ОБЩИЕ ТРЕБОВАНИЯ К СИСТЕМЕ ОЦЕНИВАНИЯ РЕЗУЛЬТАТОВ ОСВОЕНИЯ ОПОП И КРИТЕРИИ ВЫСТАВЛЕНИЯ ОЦЕНОК</w:t>
      </w:r>
    </w:p>
    <w:p w:rsidR="00771801" w:rsidRPr="00F00CEF" w:rsidRDefault="00771801" w:rsidP="00771801">
      <w:pPr>
        <w:pStyle w:val="ConsPlusNormal"/>
        <w:ind w:firstLine="539"/>
        <w:jc w:val="both"/>
        <w:rPr>
          <w:color w:val="000000" w:themeColor="text1"/>
          <w:szCs w:val="24"/>
        </w:rPr>
      </w:pPr>
    </w:p>
    <w:p w:rsidR="00771801" w:rsidRPr="00F00CEF" w:rsidRDefault="00771801" w:rsidP="00771801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>Текущая аттестация.</w:t>
      </w:r>
      <w:r w:rsidRPr="00F00CEF">
        <w:rPr>
          <w:color w:val="000000" w:themeColor="text1"/>
          <w:szCs w:val="24"/>
        </w:rPr>
        <w:t xml:space="preserve"> 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 xml:space="preserve">.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71801" w:rsidRPr="00F00CEF" w:rsidRDefault="00771801" w:rsidP="00771801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71801" w:rsidRPr="00F00CEF" w:rsidRDefault="00771801" w:rsidP="00771801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Промежуточная аттестация. </w:t>
      </w:r>
      <w:r w:rsidRPr="00F00CEF">
        <w:rPr>
          <w:color w:val="000000" w:themeColor="text1"/>
          <w:szCs w:val="24"/>
        </w:rPr>
        <w:t xml:space="preserve">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71801" w:rsidRPr="00F00CEF" w:rsidRDefault="00771801" w:rsidP="00771801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>Государственная итоговая аттестация.</w:t>
      </w:r>
      <w:r w:rsidRPr="00F00CEF">
        <w:rPr>
          <w:color w:val="000000" w:themeColor="text1"/>
          <w:szCs w:val="24"/>
        </w:rPr>
        <w:t xml:space="preserve"> 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71801" w:rsidRPr="00F00CEF" w:rsidRDefault="00771801" w:rsidP="00771801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Шкала оценивания для текущей, промежуточной аттестации </w:t>
      </w:r>
      <w:r w:rsidRPr="00F00CEF">
        <w:rPr>
          <w:color w:val="000000" w:themeColor="text1"/>
          <w:szCs w:val="24"/>
        </w:rPr>
        <w:t>(по дисциплинам Блока 1, практикам Блока 2)</w:t>
      </w:r>
    </w:p>
    <w:p w:rsidR="00771801" w:rsidRPr="00F00CEF" w:rsidRDefault="00771801" w:rsidP="00771801">
      <w:pPr>
        <w:pStyle w:val="ConsPlusNormal"/>
        <w:ind w:firstLine="709"/>
        <w:rPr>
          <w:b/>
          <w:i/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5-4 балла – </w:t>
      </w:r>
      <w:r w:rsidRPr="00F00CEF">
        <w:rPr>
          <w:b/>
          <w:i/>
          <w:color w:val="000000" w:themeColor="text1"/>
          <w:szCs w:val="24"/>
        </w:rPr>
        <w:t>высокий уровень</w:t>
      </w:r>
    </w:p>
    <w:p w:rsidR="00771801" w:rsidRPr="00F00CEF" w:rsidRDefault="00771801" w:rsidP="00771801">
      <w:pPr>
        <w:pStyle w:val="ConsPlusNormal"/>
        <w:ind w:firstLine="709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3 балла – </w:t>
      </w:r>
      <w:r w:rsidRPr="00F00CEF">
        <w:rPr>
          <w:b/>
          <w:i/>
          <w:color w:val="000000" w:themeColor="text1"/>
          <w:szCs w:val="24"/>
        </w:rPr>
        <w:t>средний уровень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771801" w:rsidRPr="00F00CEF" w:rsidTr="00FE2A86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771801" w:rsidRPr="00F00CEF" w:rsidRDefault="00771801" w:rsidP="00FE2A86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F00CEF">
              <w:rPr>
                <w:b/>
                <w:color w:val="000000" w:themeColor="text1"/>
                <w:sz w:val="20"/>
              </w:rPr>
              <w:t>По 5-балльной системе</w:t>
            </w:r>
          </w:p>
        </w:tc>
        <w:tc>
          <w:tcPr>
            <w:tcW w:w="7371" w:type="dxa"/>
            <w:shd w:val="clear" w:color="auto" w:fill="EEECE1" w:themeFill="background2"/>
          </w:tcPr>
          <w:p w:rsidR="00771801" w:rsidRPr="00F00CEF" w:rsidRDefault="00771801" w:rsidP="00FE2A86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F00CEF">
              <w:rPr>
                <w:b/>
                <w:color w:val="000000" w:themeColor="text1"/>
                <w:sz w:val="20"/>
              </w:rPr>
              <w:t>Характеристика показателя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отлично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pStyle w:val="ConsPlusNormal"/>
              <w:jc w:val="both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самостоятельно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71801" w:rsidRPr="00F00CEF" w:rsidRDefault="00771801" w:rsidP="00FE2A86">
            <w:pPr>
              <w:pStyle w:val="ConsPlusNormal"/>
              <w:jc w:val="both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Могут быть допущены недочеты, исправленные студентом самостоятельно в процессе работы</w:t>
            </w:r>
            <w:r w:rsidRPr="00F00CE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(ответа и т.д.)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771801" w:rsidRPr="00F00CEF" w:rsidRDefault="00771801" w:rsidP="00FE2A86">
            <w:pPr>
              <w:pStyle w:val="ConsPlusNormal"/>
              <w:jc w:val="both"/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71801" w:rsidRPr="00F00CEF" w:rsidRDefault="00771801" w:rsidP="00FE2A86">
            <w:pPr>
              <w:jc w:val="both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зачтено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71801" w:rsidRPr="00F00CEF" w:rsidTr="00FE2A86">
        <w:tc>
          <w:tcPr>
            <w:tcW w:w="2694" w:type="dxa"/>
          </w:tcPr>
          <w:p w:rsidR="00771801" w:rsidRPr="00F00CEF" w:rsidRDefault="00771801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не 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1" w:rsidRPr="00F00CEF" w:rsidRDefault="00771801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71801" w:rsidRPr="00F00CEF" w:rsidRDefault="00771801" w:rsidP="00771801">
      <w:pPr>
        <w:pStyle w:val="ConsPlusNormal"/>
        <w:tabs>
          <w:tab w:val="left" w:pos="1983"/>
        </w:tabs>
        <w:jc w:val="center"/>
        <w:rPr>
          <w:rFonts w:eastAsia="Calibri"/>
          <w:b/>
          <w:i/>
          <w:color w:val="000000" w:themeColor="text1"/>
          <w:lang w:eastAsia="en-US"/>
        </w:rPr>
      </w:pPr>
    </w:p>
    <w:p w:rsidR="00771801" w:rsidRPr="00F00CEF" w:rsidRDefault="00771801" w:rsidP="00771801">
      <w:pPr>
        <w:pStyle w:val="ConsPlusNormal"/>
        <w:tabs>
          <w:tab w:val="left" w:pos="1983"/>
        </w:tabs>
        <w:jc w:val="center"/>
        <w:rPr>
          <w:b/>
          <w:i/>
          <w:color w:val="000000" w:themeColor="text1"/>
          <w:szCs w:val="24"/>
        </w:rPr>
      </w:pPr>
      <w:r w:rsidRPr="00F00CEF">
        <w:rPr>
          <w:rFonts w:eastAsia="Calibri"/>
          <w:b/>
          <w:i/>
          <w:color w:val="000000" w:themeColor="text1"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F00CEF">
        <w:rPr>
          <w:b/>
          <w:i/>
          <w:color w:val="000000" w:themeColor="text1"/>
          <w:szCs w:val="24"/>
        </w:rPr>
        <w:t>(Блок3)</w:t>
      </w:r>
    </w:p>
    <w:tbl>
      <w:tblPr>
        <w:tblStyle w:val="af3"/>
        <w:tblW w:w="10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  <w:gridCol w:w="2559"/>
        <w:gridCol w:w="2632"/>
      </w:tblGrid>
      <w:tr w:rsidR="00771801" w:rsidRPr="00F00CEF" w:rsidTr="00FE2A86">
        <w:trPr>
          <w:tblHeader/>
        </w:trPr>
        <w:tc>
          <w:tcPr>
            <w:tcW w:w="2477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/ Критерий оценки</w:t>
            </w:r>
          </w:p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«отлично»</w:t>
            </w:r>
          </w:p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«хорошо»</w:t>
            </w:r>
          </w:p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  <w:p w:rsidR="00771801" w:rsidRPr="00F00CEF" w:rsidRDefault="00771801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«удовлетворительно»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не определены четко элементы научной новизны.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 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Литературный обзор проблемы исследования проведен, выводы в целом самостоятельные. Теоретический 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Литературный обзор недостаточно полный, выводы поверхностные. Теоретический материал плохо структурирован, обобщения отсутствуют. Есть ошибки в применении понятийного аппарата.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обоснованные.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Недостаточное владение</w:t>
            </w:r>
            <w:r w:rsidRPr="00F00CEF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деловым стилем речи. В работе имеются различного рода ошибки, опечатки исправлены не полностью. 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771801" w:rsidRPr="00F00CEF" w:rsidTr="00FE2A86"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771801" w:rsidRPr="00F00CEF" w:rsidRDefault="00771801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71801" w:rsidRPr="00F00CEF" w:rsidRDefault="00771801" w:rsidP="00771801">
      <w:pPr>
        <w:rPr>
          <w:color w:val="000000" w:themeColor="text1"/>
        </w:rPr>
      </w:pPr>
    </w:p>
    <w:p w:rsidR="00771801" w:rsidRPr="00F00CEF" w:rsidRDefault="00771801" w:rsidP="00771801">
      <w:pPr>
        <w:ind w:firstLine="709"/>
        <w:rPr>
          <w:color w:val="000000" w:themeColor="text1"/>
        </w:rPr>
      </w:pPr>
      <w:r w:rsidRPr="00F00CEF">
        <w:rPr>
          <w:color w:val="000000" w:themeColor="text1"/>
        </w:rPr>
        <w:t>Оценка </w:t>
      </w:r>
      <w:r w:rsidRPr="00F00CEF">
        <w:rPr>
          <w:b/>
          <w:bCs/>
          <w:color w:val="000000" w:themeColor="text1"/>
        </w:rPr>
        <w:t>«неудовлетворительно»</w:t>
      </w:r>
      <w:r w:rsidRPr="00F00CEF">
        <w:rPr>
          <w:color w:val="000000" w:themeColor="text1"/>
        </w:rPr>
        <w:t> выставляется, если: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771801" w:rsidRPr="00F00CEF" w:rsidRDefault="00771801" w:rsidP="00771801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771801" w:rsidRPr="00F00CEF" w:rsidRDefault="00771801" w:rsidP="00771801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771801" w:rsidRPr="00F00CEF" w:rsidRDefault="00771801" w:rsidP="00771801">
      <w:pPr>
        <w:tabs>
          <w:tab w:val="left" w:pos="993"/>
        </w:tabs>
        <w:jc w:val="both"/>
        <w:rPr>
          <w:color w:val="000000" w:themeColor="text1"/>
        </w:rPr>
      </w:pPr>
    </w:p>
    <w:p w:rsidR="00771801" w:rsidRPr="00F00CEF" w:rsidRDefault="00771801" w:rsidP="00771801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F00CEF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771801" w:rsidRPr="00F00CEF" w:rsidRDefault="00771801" w:rsidP="00771801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F00CEF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771801" w:rsidRPr="00F00CEF" w:rsidRDefault="00771801" w:rsidP="00771801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771801" w:rsidRPr="00F00CEF" w:rsidRDefault="00771801" w:rsidP="00771801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  <w:lang w:eastAsia="en-US"/>
        </w:rPr>
        <w:t>в</w:t>
      </w:r>
      <w:r w:rsidRPr="00F00CEF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F00CEF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F00CEF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F00CEF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71801" w:rsidRPr="00F00CEF" w:rsidRDefault="00771801" w:rsidP="00771801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71801" w:rsidRPr="00F00CEF" w:rsidRDefault="00771801" w:rsidP="00771801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</w:rPr>
        <w:t>Для лиц с ограниченными возможностями здоровья по зрению:</w:t>
      </w:r>
    </w:p>
    <w:p w:rsidR="00771801" w:rsidRPr="00F00CEF" w:rsidRDefault="00771801" w:rsidP="00771801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771801" w:rsidRPr="00F00CEF" w:rsidRDefault="00771801" w:rsidP="00771801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71801" w:rsidRPr="00F00CEF" w:rsidRDefault="00771801" w:rsidP="00771801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771801" w:rsidRPr="00F00CEF" w:rsidRDefault="00771801" w:rsidP="00771801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771801" w:rsidRPr="00F00CEF" w:rsidRDefault="00771801" w:rsidP="00771801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771801" w:rsidRPr="00F00CEF" w:rsidRDefault="00771801" w:rsidP="00771801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771801" w:rsidRPr="00F00CEF" w:rsidRDefault="00771801" w:rsidP="00771801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71801" w:rsidRPr="00F00CEF" w:rsidRDefault="00771801" w:rsidP="00771801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AD4D2C" w:rsidRPr="00054338" w:rsidRDefault="00771801" w:rsidP="00771801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F00CEF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D4D2C" w:rsidRPr="00054338" w:rsidRDefault="00AD4D2C" w:rsidP="00AD4D2C">
      <w:pPr>
        <w:pStyle w:val="ConsPlusNormal"/>
        <w:ind w:firstLine="539"/>
        <w:jc w:val="center"/>
        <w:rPr>
          <w:b/>
          <w:szCs w:val="24"/>
        </w:rPr>
      </w:pPr>
      <w:r w:rsidRPr="00054338">
        <w:rPr>
          <w:b/>
          <w:szCs w:val="24"/>
        </w:rPr>
        <w:br w:type="page"/>
      </w:r>
    </w:p>
    <w:p w:rsidR="00DE0AB3" w:rsidRPr="0042618D" w:rsidRDefault="00DE0AB3" w:rsidP="00E322A0">
      <w:pPr>
        <w:pStyle w:val="ConsPlusNormal"/>
        <w:ind w:firstLine="539"/>
        <w:jc w:val="center"/>
        <w:rPr>
          <w:b/>
          <w:szCs w:val="24"/>
        </w:rPr>
        <w:sectPr w:rsidR="00DE0AB3" w:rsidRPr="0042618D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5E5440" w:rsidRDefault="00CE1B18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t xml:space="preserve">2. ХАРАКТЕРИСТИКА ОСНОВНЫХ ПРОФЕССИОНАЛЬНЫХ ОБРАЗОВАТЕЛЬНЫХ ПРОГРАММ – ПРОГРАММ </w:t>
      </w:r>
      <w:r w:rsidR="005F2F5A" w:rsidRPr="005E5440">
        <w:rPr>
          <w:b/>
          <w:sz w:val="28"/>
        </w:rPr>
        <w:t>МАГИСТРАТУРЫ</w:t>
      </w:r>
      <w:r w:rsidRPr="005E5440">
        <w:rPr>
          <w:b/>
          <w:sz w:val="28"/>
        </w:rPr>
        <w:t>, 38.0</w:t>
      </w:r>
      <w:r w:rsidR="0000548B" w:rsidRPr="005E5440">
        <w:rPr>
          <w:b/>
          <w:sz w:val="28"/>
        </w:rPr>
        <w:t>4</w:t>
      </w:r>
      <w:r w:rsidRPr="005E5440">
        <w:rPr>
          <w:b/>
          <w:sz w:val="28"/>
        </w:rPr>
        <w:t>.0</w:t>
      </w:r>
      <w:r w:rsidR="0093664D" w:rsidRPr="005E5440">
        <w:rPr>
          <w:b/>
          <w:sz w:val="28"/>
        </w:rPr>
        <w:t>4</w:t>
      </w:r>
      <w:r w:rsidRPr="005E5440">
        <w:rPr>
          <w:b/>
          <w:sz w:val="28"/>
        </w:rPr>
        <w:t xml:space="preserve"> </w:t>
      </w:r>
      <w:r w:rsidR="0093664D" w:rsidRPr="005E5440">
        <w:rPr>
          <w:b/>
          <w:sz w:val="28"/>
        </w:rPr>
        <w:t xml:space="preserve">ГОСУДАРСТВЕННОЕ И МУНИЦИПАЛЬНОЕ </w:t>
      </w:r>
      <w:r w:rsidR="00614DAC" w:rsidRPr="005E5440">
        <w:rPr>
          <w:b/>
          <w:sz w:val="28"/>
        </w:rPr>
        <w:t>УПР</w:t>
      </w:r>
      <w:r w:rsidR="003375B4" w:rsidRPr="005E5440">
        <w:rPr>
          <w:b/>
          <w:sz w:val="28"/>
        </w:rPr>
        <w:t>А</w:t>
      </w:r>
      <w:r w:rsidR="00614DAC" w:rsidRPr="005E5440">
        <w:rPr>
          <w:b/>
          <w:sz w:val="28"/>
        </w:rPr>
        <w:t>ВЛЕНИЕ ПО НАПРА</w:t>
      </w:r>
      <w:r w:rsidR="005E5440">
        <w:rPr>
          <w:b/>
          <w:sz w:val="28"/>
        </w:rPr>
        <w:t>ВЛЕННОСТИ (ПРОФИЛЮ)</w:t>
      </w:r>
    </w:p>
    <w:p w:rsidR="00CE1B18" w:rsidRPr="005E5440" w:rsidRDefault="00CE1B18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42618D" w:rsidRDefault="007F5F16" w:rsidP="00E322A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42618D">
        <w:rPr>
          <w:b/>
        </w:rPr>
        <w:t xml:space="preserve">ОБЩАЯ МАТРИЦА КОМПЕТЕНЦИЙ БАЗОВОЙ ЧАСТИ ПРОГРАММЫ </w:t>
      </w:r>
      <w:r w:rsidR="005F2F5A" w:rsidRPr="0042618D">
        <w:rPr>
          <w:b/>
        </w:rPr>
        <w:t>МАГИСТРАТУРЫ</w:t>
      </w:r>
    </w:p>
    <w:p w:rsidR="006B215F" w:rsidRPr="005E5440" w:rsidRDefault="006B215F" w:rsidP="006B215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6B215F" w:rsidRPr="0042618D" w:rsidRDefault="006B215F" w:rsidP="006B215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2618D">
        <w:rPr>
          <w:rFonts w:ascii="Times New Roman CYR" w:hAnsi="Times New Roman CYR" w:cs="Times New Roman CYR"/>
        </w:rPr>
        <w:t xml:space="preserve">Дисциплины, относящиеся </w:t>
      </w:r>
      <w:r w:rsidRPr="0042618D">
        <w:rPr>
          <w:rFonts w:ascii="Times New Roman CYR" w:hAnsi="Times New Roman CYR" w:cs="Times New Roman CYR"/>
          <w:b/>
          <w:i/>
        </w:rPr>
        <w:t>к базовой части программы магистратуры</w:t>
      </w:r>
      <w:r w:rsidRPr="0042618D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магистратуры. </w:t>
      </w:r>
    </w:p>
    <w:p w:rsidR="006B215F" w:rsidRPr="0042618D" w:rsidRDefault="006B215F" w:rsidP="006B215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93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5397"/>
        <w:gridCol w:w="714"/>
        <w:gridCol w:w="657"/>
        <w:gridCol w:w="678"/>
        <w:gridCol w:w="6"/>
        <w:gridCol w:w="666"/>
        <w:gridCol w:w="711"/>
        <w:gridCol w:w="690"/>
        <w:gridCol w:w="18"/>
        <w:gridCol w:w="558"/>
        <w:gridCol w:w="555"/>
        <w:gridCol w:w="555"/>
        <w:gridCol w:w="570"/>
        <w:gridCol w:w="630"/>
        <w:gridCol w:w="708"/>
        <w:gridCol w:w="699"/>
      </w:tblGrid>
      <w:tr w:rsidR="006B215F" w:rsidRPr="006B215F" w:rsidTr="00FE2A86">
        <w:trPr>
          <w:tblHeader/>
        </w:trPr>
        <w:tc>
          <w:tcPr>
            <w:tcW w:w="418" w:type="pct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90" w:type="pct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Наименование</w:t>
            </w:r>
          </w:p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682" w:type="pct"/>
            <w:gridSpan w:val="4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686" w:type="pct"/>
            <w:gridSpan w:val="3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1424" w:type="pct"/>
            <w:gridSpan w:val="8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6B215F" w:rsidRPr="006B215F" w:rsidTr="00FE2A86">
        <w:trPr>
          <w:trHeight w:val="728"/>
          <w:tblHeader/>
        </w:trPr>
        <w:tc>
          <w:tcPr>
            <w:tcW w:w="418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790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4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3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5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Проектная</w:t>
            </w:r>
          </w:p>
        </w:tc>
        <w:tc>
          <w:tcPr>
            <w:tcW w:w="676" w:type="pct"/>
            <w:gridSpan w:val="3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Научно-исследовательская и педагогическая деятельность</w:t>
            </w:r>
          </w:p>
        </w:tc>
      </w:tr>
      <w:tr w:rsidR="006B215F" w:rsidRPr="006B215F" w:rsidTr="00DA3C78">
        <w:trPr>
          <w:cantSplit/>
          <w:trHeight w:val="907"/>
        </w:trPr>
        <w:tc>
          <w:tcPr>
            <w:tcW w:w="418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90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ОК-1</w:t>
            </w:r>
          </w:p>
        </w:tc>
        <w:tc>
          <w:tcPr>
            <w:tcW w:w="218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ОК-2</w:t>
            </w:r>
          </w:p>
        </w:tc>
        <w:tc>
          <w:tcPr>
            <w:tcW w:w="225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ОК-3</w:t>
            </w:r>
          </w:p>
        </w:tc>
        <w:tc>
          <w:tcPr>
            <w:tcW w:w="223" w:type="pct"/>
            <w:gridSpan w:val="2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ОПК-1</w:t>
            </w:r>
          </w:p>
        </w:tc>
        <w:tc>
          <w:tcPr>
            <w:tcW w:w="236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ОПК-2</w:t>
            </w:r>
          </w:p>
        </w:tc>
        <w:tc>
          <w:tcPr>
            <w:tcW w:w="235" w:type="pct"/>
            <w:gridSpan w:val="2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ОПК-3</w:t>
            </w:r>
          </w:p>
        </w:tc>
        <w:tc>
          <w:tcPr>
            <w:tcW w:w="185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ПК-14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ПК-15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ПК-16</w:t>
            </w:r>
          </w:p>
        </w:tc>
        <w:tc>
          <w:tcPr>
            <w:tcW w:w="189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ПК-17</w:t>
            </w:r>
          </w:p>
        </w:tc>
        <w:tc>
          <w:tcPr>
            <w:tcW w:w="209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ПК-18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ПК-19</w:t>
            </w:r>
          </w:p>
        </w:tc>
        <w:tc>
          <w:tcPr>
            <w:tcW w:w="232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ПК-20</w:t>
            </w:r>
          </w:p>
        </w:tc>
      </w:tr>
      <w:tr w:rsidR="006B215F" w:rsidRPr="006B215F" w:rsidTr="00DA3C78">
        <w:trPr>
          <w:trHeight w:val="382"/>
        </w:trPr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452"/>
        </w:trPr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Б1.Б.01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Геополитика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215F" w:rsidRPr="006B215F" w:rsidTr="00DA3C78"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Б1.Б.02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Особенности управления в государственном секторе экономики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6B215F" w:rsidRPr="006B215F" w:rsidTr="00DA3C78"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Б1.Б.03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3C78" w:rsidRPr="006B215F" w:rsidTr="00DA3C78">
        <w:tc>
          <w:tcPr>
            <w:tcW w:w="418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Б1.Б.04</w:t>
            </w:r>
          </w:p>
        </w:tc>
        <w:tc>
          <w:tcPr>
            <w:tcW w:w="1790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237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 0</w:t>
            </w:r>
          </w:p>
        </w:tc>
      </w:tr>
      <w:tr w:rsidR="006B215F" w:rsidRPr="006B215F" w:rsidTr="00DA3C78">
        <w:trPr>
          <w:trHeight w:val="359"/>
        </w:trPr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Б1.Б.05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Организация кадровой работы в ГМУ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215F" w:rsidRPr="006B215F" w:rsidTr="00DA3C78"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215F" w:rsidRPr="006B215F" w:rsidTr="00DA3C78">
        <w:tc>
          <w:tcPr>
            <w:tcW w:w="418" w:type="pct"/>
            <w:shd w:val="clear" w:color="auto" w:fill="auto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3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6B215F" w:rsidRPr="0042618D" w:rsidRDefault="006B215F" w:rsidP="006B215F">
      <w:pPr>
        <w:tabs>
          <w:tab w:val="clear" w:pos="708"/>
        </w:tabs>
        <w:jc w:val="both"/>
      </w:pPr>
    </w:p>
    <w:p w:rsidR="006B215F" w:rsidRPr="0042618D" w:rsidRDefault="006B215F" w:rsidP="006B215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2618D">
        <w:rPr>
          <w:rFonts w:ascii="Times New Roman CYR" w:hAnsi="Times New Roman CYR" w:cs="Times New Roman CYR"/>
        </w:rPr>
        <w:br w:type="page"/>
      </w:r>
    </w:p>
    <w:p w:rsidR="006B215F" w:rsidRPr="005E5440" w:rsidRDefault="006B215F" w:rsidP="006B215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t>2.</w:t>
      </w:r>
      <w:r>
        <w:rPr>
          <w:b/>
          <w:sz w:val="28"/>
        </w:rPr>
        <w:t>2</w:t>
      </w:r>
      <w:r w:rsidRPr="005E5440">
        <w:rPr>
          <w:b/>
          <w:sz w:val="28"/>
        </w:rPr>
        <w:t>. ПО НАПРА</w:t>
      </w:r>
      <w:r>
        <w:rPr>
          <w:b/>
          <w:sz w:val="28"/>
        </w:rPr>
        <w:t>В</w:t>
      </w:r>
      <w:r w:rsidRPr="005E5440">
        <w:rPr>
          <w:b/>
          <w:sz w:val="28"/>
        </w:rPr>
        <w:t xml:space="preserve">ЛЕННОСТИ </w:t>
      </w:r>
      <w:r>
        <w:rPr>
          <w:b/>
          <w:sz w:val="28"/>
        </w:rPr>
        <w:t>(ПРОФИЛЮ)</w:t>
      </w:r>
    </w:p>
    <w:p w:rsidR="006B215F" w:rsidRPr="005E5440" w:rsidRDefault="006B215F" w:rsidP="006B215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7B7B86">
        <w:rPr>
          <w:b/>
          <w:i/>
          <w:sz w:val="28"/>
        </w:rPr>
        <w:t>Стратегическое планирование в государственном и муниципальном управлении</w:t>
      </w:r>
    </w:p>
    <w:p w:rsidR="006B215F" w:rsidRPr="0042618D" w:rsidRDefault="006B215F" w:rsidP="006B215F">
      <w:pPr>
        <w:ind w:firstLine="709"/>
        <w:jc w:val="both"/>
      </w:pPr>
      <w:r w:rsidRPr="0042618D">
        <w:rPr>
          <w:b/>
          <w:i/>
        </w:rPr>
        <w:t>Цель программы</w:t>
      </w:r>
      <w:r w:rsidRPr="0042618D">
        <w:t xml:space="preserve"> - подготовка квалифицированных специалистов, владеющих методологией и методикой стратегического планирования и управления на государственном, региональном и муниципальном уровне.</w:t>
      </w:r>
    </w:p>
    <w:p w:rsidR="006B215F" w:rsidRPr="00B94743" w:rsidRDefault="006B215F" w:rsidP="006B215F">
      <w:pPr>
        <w:ind w:firstLine="709"/>
        <w:jc w:val="both"/>
        <w:rPr>
          <w:b/>
          <w:i/>
        </w:rPr>
      </w:pPr>
      <w:r w:rsidRPr="00B94743">
        <w:rPr>
          <w:b/>
          <w:i/>
          <w:iCs/>
        </w:rPr>
        <w:t>Трудоустройство</w:t>
      </w:r>
      <w:r>
        <w:rPr>
          <w:b/>
          <w:i/>
          <w:iCs/>
        </w:rPr>
        <w:t xml:space="preserve"> </w:t>
      </w:r>
      <w:r w:rsidRPr="00B94743">
        <w:rPr>
          <w:b/>
          <w:i/>
          <w:iCs/>
        </w:rPr>
        <w:t>выпускников, освоивших ОПОП</w:t>
      </w:r>
      <w:r w:rsidRPr="00B94743">
        <w:rPr>
          <w:b/>
          <w:i/>
        </w:rPr>
        <w:t xml:space="preserve"> (категории и группы должностей государственной гражданской службы и муниципальной службы)</w:t>
      </w:r>
    </w:p>
    <w:p w:rsidR="006B215F" w:rsidRPr="00D4668B" w:rsidRDefault="006B215F" w:rsidP="006B215F">
      <w:pPr>
        <w:ind w:firstLine="709"/>
        <w:jc w:val="both"/>
        <w:rPr>
          <w:b/>
        </w:rPr>
      </w:pPr>
      <w:r w:rsidRPr="00D4668B">
        <w:rPr>
          <w:b/>
          <w:i/>
          <w:sz w:val="22"/>
          <w:szCs w:val="22"/>
        </w:rPr>
        <w:t>Группа должностей гражданской службы</w:t>
      </w:r>
    </w:p>
    <w:p w:rsidR="006B215F" w:rsidRDefault="006B215F" w:rsidP="006B215F">
      <w:pPr>
        <w:ind w:firstLine="709"/>
        <w:jc w:val="both"/>
      </w:pPr>
      <w:r w:rsidRPr="00D4668B">
        <w:t>руководители, помощники (советники), специалисты</w:t>
      </w:r>
    </w:p>
    <w:p w:rsidR="006B215F" w:rsidRDefault="006B215F" w:rsidP="006B215F">
      <w:pPr>
        <w:ind w:firstLine="709"/>
        <w:jc w:val="both"/>
        <w:rPr>
          <w:b/>
          <w:i/>
        </w:rPr>
      </w:pPr>
      <w:r w:rsidRPr="00D4668B">
        <w:rPr>
          <w:b/>
          <w:i/>
        </w:rPr>
        <w:t>Группы должностей муниципальной службы</w:t>
      </w:r>
    </w:p>
    <w:p w:rsidR="006B215F" w:rsidRDefault="006B215F" w:rsidP="006B215F">
      <w:pPr>
        <w:ind w:firstLine="709"/>
        <w:jc w:val="both"/>
      </w:pPr>
      <w:r w:rsidRPr="00D4668B">
        <w:t>Высшие и главные должности</w:t>
      </w:r>
    </w:p>
    <w:p w:rsidR="006B215F" w:rsidRPr="0042618D" w:rsidRDefault="006B215F" w:rsidP="006B215F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6B215F" w:rsidRPr="005E5440" w:rsidRDefault="006B215F" w:rsidP="006B215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E5440">
        <w:rPr>
          <w:b/>
          <w:sz w:val="28"/>
        </w:rPr>
        <w:t>МАТРИЦА КОМПЕТЕНЦИЙ ДИСЦИПЛИН ВАРИАТИВНОЙ ЧАСТИ ПРОГРАММЫ МАГИСТРАТУРЫ И ПРАКТИКИ, ОПРЕДЕЛЯЮЩИЕ НАПРАВЛЕННОСТЬ</w:t>
      </w:r>
      <w:r>
        <w:rPr>
          <w:b/>
          <w:sz w:val="28"/>
        </w:rPr>
        <w:t xml:space="preserve"> (ПРОФИЛЬ)</w:t>
      </w:r>
    </w:p>
    <w:p w:rsidR="006B215F" w:rsidRPr="005E5440" w:rsidRDefault="006B215F" w:rsidP="006B215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7B7B86">
        <w:rPr>
          <w:b/>
          <w:sz w:val="28"/>
        </w:rPr>
        <w:t>Стратегическое планирование в государственном и муниципальном управлении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5034"/>
        <w:gridCol w:w="549"/>
        <w:gridCol w:w="550"/>
        <w:gridCol w:w="678"/>
        <w:gridCol w:w="421"/>
        <w:gridCol w:w="550"/>
        <w:gridCol w:w="446"/>
        <w:gridCol w:w="657"/>
        <w:gridCol w:w="550"/>
        <w:gridCol w:w="550"/>
        <w:gridCol w:w="571"/>
        <w:gridCol w:w="550"/>
        <w:gridCol w:w="550"/>
        <w:gridCol w:w="577"/>
        <w:gridCol w:w="1628"/>
      </w:tblGrid>
      <w:tr w:rsidR="006B215F" w:rsidRPr="006B215F" w:rsidTr="00DA3C78">
        <w:trPr>
          <w:tblHeader/>
        </w:trPr>
        <w:tc>
          <w:tcPr>
            <w:tcW w:w="461" w:type="pct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49" w:type="pct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Наименование</w:t>
            </w:r>
          </w:p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582" w:type="pct"/>
            <w:gridSpan w:val="3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464" w:type="pct"/>
            <w:gridSpan w:val="3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1311" w:type="pct"/>
            <w:gridSpan w:val="7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534" w:type="pct"/>
            <w:vMerge w:val="restart"/>
            <w:shd w:val="clear" w:color="auto" w:fill="EEECE1" w:themeFill="background2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B215F" w:rsidRPr="006B215F" w:rsidTr="00DA3C78">
        <w:trPr>
          <w:trHeight w:val="728"/>
          <w:tblHeader/>
        </w:trPr>
        <w:tc>
          <w:tcPr>
            <w:tcW w:w="461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649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4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Проектная</w:t>
            </w:r>
          </w:p>
        </w:tc>
        <w:tc>
          <w:tcPr>
            <w:tcW w:w="548" w:type="pct"/>
            <w:gridSpan w:val="3"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Научно-исследовательская и педагогическая деятельность</w:t>
            </w:r>
          </w:p>
        </w:tc>
        <w:tc>
          <w:tcPr>
            <w:tcW w:w="534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6B215F" w:rsidRPr="006B215F" w:rsidTr="00DA3C78">
        <w:trPr>
          <w:cantSplit/>
          <w:trHeight w:val="907"/>
        </w:trPr>
        <w:tc>
          <w:tcPr>
            <w:tcW w:w="461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49" w:type="pct"/>
            <w:vMerge/>
            <w:shd w:val="clear" w:color="auto" w:fill="EEECE1" w:themeFill="background2"/>
          </w:tcPr>
          <w:p w:rsidR="006B215F" w:rsidRPr="006B215F" w:rsidRDefault="006B215F" w:rsidP="00FE2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ОК-2</w:t>
            </w:r>
          </w:p>
        </w:tc>
        <w:tc>
          <w:tcPr>
            <w:tcW w:w="222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ОК-3</w:t>
            </w:r>
          </w:p>
        </w:tc>
        <w:tc>
          <w:tcPr>
            <w:tcW w:w="138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ОПК-2</w:t>
            </w:r>
          </w:p>
        </w:tc>
        <w:tc>
          <w:tcPr>
            <w:tcW w:w="146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ОПК-3</w:t>
            </w:r>
          </w:p>
        </w:tc>
        <w:tc>
          <w:tcPr>
            <w:tcW w:w="215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ПК-14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ПК-15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ПК-16</w:t>
            </w:r>
          </w:p>
        </w:tc>
        <w:tc>
          <w:tcPr>
            <w:tcW w:w="187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ПК-17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ПК-18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ПК-19</w:t>
            </w:r>
          </w:p>
        </w:tc>
        <w:tc>
          <w:tcPr>
            <w:tcW w:w="188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ПК-20</w:t>
            </w:r>
          </w:p>
        </w:tc>
        <w:tc>
          <w:tcPr>
            <w:tcW w:w="534" w:type="pct"/>
            <w:shd w:val="clear" w:color="auto" w:fill="EEECE1" w:themeFill="background2"/>
            <w:textDirection w:val="btLr"/>
          </w:tcPr>
          <w:p w:rsidR="006B215F" w:rsidRPr="006B215F" w:rsidRDefault="006B215F" w:rsidP="00FE2A8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82"/>
        </w:trPr>
        <w:tc>
          <w:tcPr>
            <w:tcW w:w="461" w:type="pct"/>
            <w:shd w:val="clear" w:color="auto" w:fill="auto"/>
            <w:vAlign w:val="bottom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1649" w:type="pct"/>
            <w:shd w:val="clear" w:color="auto" w:fill="auto"/>
            <w:vAlign w:val="bottom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452"/>
        </w:trPr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Б1.В.01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Б1.В.02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Управление развитием региона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Б1.В.03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Методический инструментарий наставничества в ГМУ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Б1.В.04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Б1.В.05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Процессы и инструменты проектного управления в ГМУ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Б1.В.06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Теория риска и моделирование рисковых ситуаций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Б1.В.07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Планирование социально-экономических систем и процессов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Б1.В.08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Б1.В.ДВ.01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Мониторинг результативности в государственном секторе экономики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Анализ государственных программ и политик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 w:val="restart"/>
            <w:shd w:val="clear" w:color="auto" w:fill="auto"/>
            <w:vAlign w:val="center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Б1.В.ДВ.02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Практикум лидерских компетенций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/>
            <w:shd w:val="clear" w:color="auto" w:fill="auto"/>
            <w:vAlign w:val="center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  <w:vAlign w:val="center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Профессиональные компетенции в  государственном управлении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Б1.В.ДВ.03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Современные информационные технологии в государственном и муниципальном управлении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 w:val="restar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Б1.В.ДВ.04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Теория и механизмы противодействия коррупции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rPr>
          <w:trHeight w:val="359"/>
        </w:trPr>
        <w:tc>
          <w:tcPr>
            <w:tcW w:w="461" w:type="pct"/>
            <w:vMerge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Экономические механизмы противодействия коррупции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  <w:vAlign w:val="center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Блок 2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3C78" w:rsidRPr="006B215F" w:rsidTr="00DA3C78">
        <w:tc>
          <w:tcPr>
            <w:tcW w:w="461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Б2.В.01(У)</w:t>
            </w:r>
          </w:p>
        </w:tc>
        <w:tc>
          <w:tcPr>
            <w:tcW w:w="1649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3C78" w:rsidRPr="006B215F" w:rsidTr="00DA3C78">
        <w:tc>
          <w:tcPr>
            <w:tcW w:w="461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Б2.В.02(Н)</w:t>
            </w:r>
          </w:p>
        </w:tc>
        <w:tc>
          <w:tcPr>
            <w:tcW w:w="1649" w:type="pct"/>
            <w:shd w:val="clear" w:color="auto" w:fill="auto"/>
          </w:tcPr>
          <w:p w:rsidR="00DA3C78" w:rsidRPr="006B215F" w:rsidRDefault="00DA3C78" w:rsidP="00DA3C78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DA3C78" w:rsidRPr="006B215F" w:rsidRDefault="00DA3C78" w:rsidP="00DA3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Б2.В.03(П)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Б2.В.04(П)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Б2.В.05(Пд)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  <w:highlight w:val="green"/>
              </w:rPr>
            </w:pPr>
            <w:r w:rsidRPr="006B215F">
              <w:rPr>
                <w:sz w:val="20"/>
                <w:szCs w:val="20"/>
              </w:rPr>
              <w:t>Преддипломная практика</w:t>
            </w:r>
            <w:r w:rsidRPr="006B215F">
              <w:rPr>
                <w:sz w:val="20"/>
                <w:szCs w:val="20"/>
                <w:highlight w:val="green"/>
              </w:rPr>
              <w:t xml:space="preserve">  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pct"/>
            <w:shd w:val="clear" w:color="auto" w:fill="FFFFFF" w:themeFill="background1"/>
          </w:tcPr>
          <w:p w:rsidR="006B215F" w:rsidRPr="006B215F" w:rsidRDefault="006B215F" w:rsidP="00FE2A86">
            <w:pPr>
              <w:jc w:val="center"/>
              <w:rPr>
                <w:bCs/>
                <w:sz w:val="20"/>
                <w:szCs w:val="20"/>
              </w:rPr>
            </w:pPr>
            <w:r w:rsidRPr="006B215F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6B215F" w:rsidRPr="006B215F" w:rsidTr="00DA3C78">
        <w:tc>
          <w:tcPr>
            <w:tcW w:w="461" w:type="pct"/>
            <w:shd w:val="clear" w:color="auto" w:fill="auto"/>
            <w:vAlign w:val="center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  <w:vAlign w:val="center"/>
          </w:tcPr>
          <w:p w:rsidR="006B215F" w:rsidRPr="006B215F" w:rsidRDefault="006B215F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Факультативы: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15F" w:rsidRPr="006B215F" w:rsidTr="00DA3C78">
        <w:tc>
          <w:tcPr>
            <w:tcW w:w="461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ФТД.В.01</w:t>
            </w:r>
          </w:p>
        </w:tc>
        <w:tc>
          <w:tcPr>
            <w:tcW w:w="1649" w:type="pct"/>
            <w:shd w:val="clear" w:color="auto" w:fill="auto"/>
          </w:tcPr>
          <w:p w:rsidR="006B215F" w:rsidRPr="006B215F" w:rsidRDefault="006B215F" w:rsidP="00FE2A86">
            <w:pPr>
              <w:rPr>
                <w:sz w:val="20"/>
                <w:szCs w:val="20"/>
              </w:rPr>
            </w:pPr>
            <w:r w:rsidRPr="006B215F">
              <w:rPr>
                <w:sz w:val="20"/>
                <w:szCs w:val="20"/>
              </w:rPr>
              <w:t>Управление государственным долгом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  <w:r w:rsidRPr="006B21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B215F" w:rsidRPr="006B215F" w:rsidRDefault="006B215F" w:rsidP="00FE2A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772C" w:rsidRPr="0042618D" w:rsidRDefault="00AE772C" w:rsidP="00E322A0">
      <w:pPr>
        <w:rPr>
          <w:b/>
        </w:rPr>
        <w:sectPr w:rsidR="00AE772C" w:rsidRPr="0042618D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590E03" w:rsidRPr="0042618D" w:rsidRDefault="00590E03" w:rsidP="00E322A0">
      <w:pPr>
        <w:ind w:firstLine="709"/>
        <w:jc w:val="right"/>
      </w:pPr>
      <w:r w:rsidRPr="0042618D">
        <w:t xml:space="preserve">Приложение 1 </w:t>
      </w:r>
    </w:p>
    <w:p w:rsidR="00590E03" w:rsidRPr="0042618D" w:rsidRDefault="00590E03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center"/>
      </w:pPr>
      <w:r w:rsidRPr="00380A60">
        <w:t>Перечень нормативных актов,</w:t>
      </w:r>
    </w:p>
    <w:p w:rsidR="00380A60" w:rsidRPr="00380A60" w:rsidRDefault="00380A60" w:rsidP="00E322A0">
      <w:pPr>
        <w:ind w:firstLine="709"/>
        <w:jc w:val="center"/>
      </w:pPr>
      <w:r w:rsidRPr="00380A60">
        <w:t>соответствующих профессиональной деятельности выпускников, освоивших</w:t>
      </w:r>
    </w:p>
    <w:p w:rsidR="00380A60" w:rsidRPr="00380A60" w:rsidRDefault="00380A60" w:rsidP="00E322A0">
      <w:pPr>
        <w:ind w:firstLine="709"/>
        <w:jc w:val="center"/>
      </w:pPr>
      <w:r w:rsidRPr="00380A60">
        <w:t>программу магистратуры по направлению подготовки 38.04.04 ГМУ</w:t>
      </w:r>
    </w:p>
    <w:p w:rsidR="00380A60" w:rsidRPr="00380A60" w:rsidRDefault="00380A60" w:rsidP="00E322A0"/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ind w:left="-34" w:right="-15"/>
              <w:jc w:val="center"/>
            </w:pPr>
            <w:r w:rsidRPr="00380A60">
              <w:t>№ п/п</w:t>
            </w:r>
          </w:p>
          <w:p w:rsidR="00380A60" w:rsidRPr="00380A60" w:rsidRDefault="00380A60" w:rsidP="00E322A0">
            <w:pPr>
              <w:ind w:left="-34" w:right="-15"/>
              <w:jc w:val="center"/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jc w:val="both"/>
            </w:pPr>
            <w:r w:rsidRPr="00380A60">
              <w:t xml:space="preserve">Наименование акта </w:t>
            </w:r>
          </w:p>
        </w:tc>
      </w:tr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jc w:val="both"/>
            </w:pPr>
            <w:r w:rsidRPr="00380A60">
              <w:rPr>
                <w:bCs/>
                <w:shd w:val="clear" w:color="auto" w:fill="FFFFFF"/>
              </w:rPr>
              <w:t xml:space="preserve">Федеральный закон от 27 июля 2004 г. N 79-ФЗ "О государственной гражданской службе Российской Федерации" </w:t>
            </w:r>
          </w:p>
        </w:tc>
      </w:tr>
      <w:tr w:rsidR="00380A60" w:rsidRPr="00380A60" w:rsidTr="00083F7C">
        <w:tc>
          <w:tcPr>
            <w:tcW w:w="562" w:type="dxa"/>
          </w:tcPr>
          <w:p w:rsidR="00380A60" w:rsidRPr="00380A60" w:rsidRDefault="00380A60" w:rsidP="00E322A0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380A60" w:rsidRPr="00380A60" w:rsidRDefault="00380A60" w:rsidP="00E322A0">
            <w:pPr>
              <w:tabs>
                <w:tab w:val="clear" w:pos="708"/>
              </w:tabs>
              <w:textAlignment w:val="baseline"/>
              <w:outlineLvl w:val="0"/>
            </w:pPr>
            <w:r w:rsidRPr="00380A60">
              <w:rPr>
                <w:bCs/>
                <w:kern w:val="36"/>
              </w:rPr>
              <w:t>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</w:t>
            </w:r>
            <w:r w:rsidRPr="00380A60">
              <w:t xml:space="preserve"> </w:t>
            </w:r>
            <w:hyperlink r:id="rId19" w:history="1">
              <w:r w:rsidRPr="00380A60">
                <w:rPr>
                  <w:bCs/>
                  <w:color w:val="0000FF"/>
                  <w:kern w:val="36"/>
                  <w:u w:val="single"/>
                </w:rPr>
                <w:t>https://rosmintrud.ru</w:t>
              </w:r>
            </w:hyperlink>
            <w:r w:rsidRPr="00380A60">
              <w:rPr>
                <w:bCs/>
                <w:kern w:val="36"/>
              </w:rPr>
              <w:t>)</w:t>
            </w:r>
            <w:r w:rsidRPr="00380A60">
              <w:t xml:space="preserve"> </w:t>
            </w:r>
            <w:hyperlink r:id="rId20" w:history="1">
              <w:r w:rsidRPr="00380A60">
                <w:rPr>
                  <w:bCs/>
                  <w:color w:val="0000FF"/>
                  <w:kern w:val="36"/>
                  <w:u w:val="single"/>
                </w:rPr>
                <w:t>http://legalacts.ru/doc/metodicheskie-rekomendatsii-po-ustanovleniiu-detalizirovannykh-kvalifikatsionnykh-trebovanii/</w:t>
              </w:r>
            </w:hyperlink>
            <w:r w:rsidRPr="00380A60">
              <w:rPr>
                <w:bCs/>
                <w:kern w:val="36"/>
              </w:rPr>
              <w:t xml:space="preserve">   </w:t>
            </w:r>
          </w:p>
        </w:tc>
      </w:tr>
      <w:tr w:rsidR="00587A04" w:rsidRPr="00380A60" w:rsidTr="00083F7C">
        <w:tc>
          <w:tcPr>
            <w:tcW w:w="562" w:type="dxa"/>
          </w:tcPr>
          <w:p w:rsidR="00587A04" w:rsidRPr="00380A60" w:rsidRDefault="00587A04" w:rsidP="00587A04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34" w:right="-1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87A04" w:rsidRPr="00380A60" w:rsidRDefault="00587A04" w:rsidP="00587A04">
            <w:pPr>
              <w:tabs>
                <w:tab w:val="clear" w:pos="708"/>
              </w:tabs>
              <w:outlineLvl w:val="1"/>
            </w:pPr>
            <w:r w:rsidRPr="00380A60"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</w:r>
            <w:r w:rsidRPr="00380A60">
              <w:br/>
              <w:t xml:space="preserve">(утв. Минтрудом России </w:t>
            </w:r>
            <w:hyperlink r:id="rId21" w:history="1">
              <w:r w:rsidRPr="00380A60">
                <w:rPr>
                  <w:color w:val="0000FF"/>
                  <w:u w:val="single"/>
                </w:rPr>
                <w:t>https://rosmintrud.ru</w:t>
              </w:r>
            </w:hyperlink>
            <w:r w:rsidRPr="00380A60">
              <w:t xml:space="preserve"> ) </w:t>
            </w:r>
            <w:hyperlink r:id="rId22" w:history="1">
              <w:r w:rsidRPr="00380A60">
                <w:rPr>
                  <w:color w:val="0000FF"/>
                  <w:u w:val="single"/>
                </w:rPr>
                <w:t>http://www.consultant.ru/document/cons_doc_LAW_219036/</w:t>
              </w:r>
            </w:hyperlink>
            <w:r w:rsidRPr="00380A60">
              <w:t xml:space="preserve"> </w:t>
            </w:r>
          </w:p>
        </w:tc>
      </w:tr>
    </w:tbl>
    <w:p w:rsidR="00380A60" w:rsidRPr="00380A60" w:rsidRDefault="00380A60" w:rsidP="00E322A0">
      <w:pPr>
        <w:ind w:firstLine="709"/>
        <w:jc w:val="both"/>
      </w:pPr>
    </w:p>
    <w:p w:rsidR="00380A60" w:rsidRPr="00380A60" w:rsidRDefault="00380A60" w:rsidP="00E322A0">
      <w:pPr>
        <w:ind w:firstLine="709"/>
        <w:jc w:val="both"/>
      </w:pPr>
    </w:p>
    <w:p w:rsidR="00380A60" w:rsidRDefault="00380A60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</w:pPr>
    </w:p>
    <w:p w:rsidR="00FB047D" w:rsidRDefault="00FB047D" w:rsidP="00E322A0">
      <w:pPr>
        <w:ind w:firstLine="709"/>
        <w:jc w:val="right"/>
        <w:sectPr w:rsidR="00FB047D" w:rsidSect="00137C72">
          <w:footerReference w:type="default" r:id="rId23"/>
          <w:headerReference w:type="first" r:id="rId2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80A60" w:rsidRPr="00380A60" w:rsidRDefault="00380A60" w:rsidP="00E322A0">
      <w:pPr>
        <w:ind w:firstLine="709"/>
        <w:jc w:val="right"/>
      </w:pPr>
      <w:r w:rsidRPr="00380A60">
        <w:t xml:space="preserve">Приложение 2 </w:t>
      </w: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both"/>
      </w:pPr>
    </w:p>
    <w:p w:rsidR="00105A6A" w:rsidRPr="00380A60" w:rsidRDefault="00105A6A" w:rsidP="00105A6A">
      <w:pPr>
        <w:ind w:firstLine="709"/>
        <w:jc w:val="center"/>
      </w:pPr>
      <w:r w:rsidRPr="00380A60">
        <w:t>Перечень общих квалификационных требований,</w:t>
      </w:r>
    </w:p>
    <w:p w:rsidR="00105A6A" w:rsidRPr="00380A60" w:rsidRDefault="00105A6A" w:rsidP="00105A6A">
      <w:pPr>
        <w:ind w:firstLine="709"/>
        <w:jc w:val="center"/>
      </w:pPr>
      <w:r w:rsidRPr="00380A60">
        <w:t>соответствующих профессиональной деятельности выпускников, освоивших</w:t>
      </w:r>
    </w:p>
    <w:p w:rsidR="00105A6A" w:rsidRPr="00380A60" w:rsidRDefault="00105A6A" w:rsidP="00105A6A">
      <w:pPr>
        <w:ind w:firstLine="709"/>
        <w:jc w:val="center"/>
      </w:pPr>
      <w:r w:rsidRPr="00380A60">
        <w:t>программу бакалавриата по направлению подготовки 38.03.04 ГМУ</w:t>
      </w:r>
    </w:p>
    <w:p w:rsidR="00105A6A" w:rsidRPr="00380A60" w:rsidRDefault="00105A6A" w:rsidP="00105A6A">
      <w:pPr>
        <w:ind w:firstLine="709"/>
        <w:jc w:val="center"/>
      </w:pPr>
      <w:r w:rsidRPr="00380A60">
        <w:t>Сопряжение профессиональных компетенций с квалификационными требованиями (общетрудовыми и трудовыми функциями)</w:t>
      </w:r>
    </w:p>
    <w:p w:rsidR="00105A6A" w:rsidRPr="00380A60" w:rsidRDefault="00105A6A" w:rsidP="00105A6A">
      <w:pPr>
        <w:ind w:firstLine="709"/>
        <w:jc w:val="center"/>
      </w:pP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7654"/>
        <w:gridCol w:w="1843"/>
      </w:tblGrid>
      <w:tr w:rsidR="00105A6A" w:rsidRPr="00380A60" w:rsidTr="00FE2A86">
        <w:trPr>
          <w:trHeight w:val="278"/>
          <w:tblHeader/>
        </w:trPr>
        <w:tc>
          <w:tcPr>
            <w:tcW w:w="2972" w:type="dxa"/>
            <w:shd w:val="clear" w:color="auto" w:fill="EEECE1" w:themeFill="background2"/>
          </w:tcPr>
          <w:p w:rsidR="00105A6A" w:rsidRPr="00380A60" w:rsidRDefault="00105A6A" w:rsidP="00FE2A86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Типы задач профессиональной деятельности</w:t>
            </w:r>
          </w:p>
          <w:p w:rsidR="00105A6A" w:rsidRPr="00380A60" w:rsidRDefault="00105A6A" w:rsidP="00FE2A8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Основная цель вида профессиональной деятельности 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Описание ОТФ, (установленные справочником и метод рекомендациями)</w:t>
            </w:r>
          </w:p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(уровень7)</w:t>
            </w:r>
          </w:p>
        </w:tc>
        <w:tc>
          <w:tcPr>
            <w:tcW w:w="7654" w:type="dxa"/>
            <w:shd w:val="clear" w:color="auto" w:fill="EEECE1" w:themeFill="background2"/>
          </w:tcPr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Описание ТФ, входящих в профессиональный стандарт (установленные ПС)</w:t>
            </w:r>
          </w:p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(уровень7)</w:t>
            </w:r>
          </w:p>
          <w:p w:rsidR="00105A6A" w:rsidRPr="00380A60" w:rsidRDefault="00105A6A" w:rsidP="00FE2A8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Профессиональные компетенции</w:t>
            </w:r>
          </w:p>
          <w:p w:rsidR="00105A6A" w:rsidRPr="00380A60" w:rsidRDefault="00105A6A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380A60">
              <w:rPr>
                <w:b/>
                <w:i/>
                <w:sz w:val="18"/>
                <w:szCs w:val="18"/>
              </w:rPr>
              <w:t>(ФГОС ВО)</w:t>
            </w:r>
          </w:p>
        </w:tc>
      </w:tr>
      <w:tr w:rsidR="00105A6A" w:rsidRPr="00380A60" w:rsidTr="00FE2A86">
        <w:trPr>
          <w:trHeight w:val="77"/>
        </w:trPr>
        <w:tc>
          <w:tcPr>
            <w:tcW w:w="13178" w:type="dxa"/>
            <w:gridSpan w:val="3"/>
            <w:shd w:val="clear" w:color="auto" w:fill="DBE5F1" w:themeFill="accent1" w:themeFillTint="33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22"/>
                <w:szCs w:val="22"/>
              </w:rPr>
            </w:pPr>
            <w:r w:rsidRPr="00380A60">
              <w:rPr>
                <w:rFonts w:eastAsiaTheme="majorEastAsia" w:cs="Times New Roman CYR"/>
                <w:b/>
                <w:i/>
                <w:sz w:val="22"/>
                <w:szCs w:val="22"/>
              </w:rPr>
              <w:t>Государственная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Theme="majorEastAsia" w:cs="Times New Roman CYR"/>
                <w:b/>
                <w:i/>
                <w:sz w:val="22"/>
                <w:szCs w:val="22"/>
              </w:rPr>
            </w:pPr>
          </w:p>
        </w:tc>
      </w:tr>
      <w:tr w:rsidR="00105A6A" w:rsidRPr="00380A60" w:rsidTr="00FE2A86">
        <w:tc>
          <w:tcPr>
            <w:tcW w:w="2972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t>Нормативное правовое регулирование и выработка государственной политики</w:t>
            </w:r>
          </w:p>
        </w:tc>
        <w:tc>
          <w:tcPr>
            <w:tcW w:w="2552" w:type="dxa"/>
          </w:tcPr>
          <w:p w:rsidR="00105A6A" w:rsidRPr="00380A60" w:rsidRDefault="00105A6A" w:rsidP="00FE2A86">
            <w:r w:rsidRPr="00380A60">
              <w:t>выработка государственной политики</w:t>
            </w:r>
          </w:p>
        </w:tc>
        <w:tc>
          <w:tcPr>
            <w:tcW w:w="7654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официальных отзывов на проекты нормативных правовых актов;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методических рекомендаций, разъяснений;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аналитических, информационных и других материалов;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t>- организация и проведение мониторинга применения законодательства.</w:t>
            </w:r>
          </w:p>
        </w:tc>
        <w:tc>
          <w:tcPr>
            <w:tcW w:w="1843" w:type="dxa"/>
          </w:tcPr>
          <w:p w:rsidR="00105A6A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105A6A" w:rsidRPr="00380A60" w:rsidTr="00FE2A86">
        <w:tc>
          <w:tcPr>
            <w:tcW w:w="2972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Предоставление государственных услуг</w:t>
            </w:r>
          </w:p>
        </w:tc>
        <w:tc>
          <w:tcPr>
            <w:tcW w:w="2552" w:type="dxa"/>
          </w:tcPr>
          <w:p w:rsidR="00105A6A" w:rsidRPr="00380A60" w:rsidRDefault="00105A6A" w:rsidP="00FE2A86">
            <w:r w:rsidRPr="00380A60">
              <w:t>Деятельность по предоставлению государственных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прием и согласование документации, заявок, заявлений;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аккредитация, аттестация, допуск, прием квалификационных экзаменов;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получение и предоставление выплат, возмещение расходов;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регистрация прав, предметов;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проставление апостиля, удостоверение подлинности;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утверждение нормативов, тарифов, квот;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рассмотрение запросов, ходатайств, уведомлений, жалоб;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экспертизы;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консультаций;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  <w:tc>
          <w:tcPr>
            <w:tcW w:w="1843" w:type="dxa"/>
          </w:tcPr>
          <w:p w:rsidR="00105A6A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105A6A" w:rsidRPr="00380A60" w:rsidTr="00FE2A86">
        <w:tc>
          <w:tcPr>
            <w:tcW w:w="2972" w:type="dxa"/>
            <w:vMerge w:val="restart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Осуществление исполнительно-распорядительных и обеспечивающих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A" w:rsidRPr="00380A60" w:rsidRDefault="00105A6A" w:rsidP="00FE2A86">
            <w:r w:rsidRPr="00380A60">
              <w:t>Обеспечение мобилизационной подготовки в государственном органе, а также организация пропускного и внутриобъектового режима</w:t>
            </w:r>
          </w:p>
        </w:tc>
        <w:tc>
          <w:tcPr>
            <w:tcW w:w="7654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и проведение учебных и учебно-методических занятий по мобилизационной подготовке.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проведение инструктажей по безопасности, пропускному режиму, мобилизационной подготовке.</w:t>
            </w:r>
          </w:p>
        </w:tc>
        <w:tc>
          <w:tcPr>
            <w:tcW w:w="1843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105A6A" w:rsidRPr="00380A60" w:rsidTr="00FE2A86">
        <w:tc>
          <w:tcPr>
            <w:tcW w:w="2972" w:type="dxa"/>
            <w:vMerge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105A6A" w:rsidRPr="00380A60" w:rsidRDefault="00105A6A" w:rsidP="00FE2A86">
            <w:r w:rsidRPr="00380A60"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</w:p>
        </w:tc>
        <w:tc>
          <w:tcPr>
            <w:tcW w:w="7654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планирование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контроль осуществления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осуществление закупки у единственного поставщика (подрядчика, исполнителя);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исполнение государственных контрактов;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составление, заключение, изменение и расторжение контрактов;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проведение аудита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планов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разработка технических заданий извещений и документаций об осуществлении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осуществление контроля в сфере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подготовка обоснования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реализация мероприятий по общественному обсуждению закупок;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- применение антидемпинговых мер при проведении закупок.</w:t>
            </w:r>
          </w:p>
        </w:tc>
        <w:tc>
          <w:tcPr>
            <w:tcW w:w="1843" w:type="dxa"/>
          </w:tcPr>
          <w:p w:rsidR="00105A6A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105A6A" w:rsidRPr="00380A60" w:rsidTr="00FE2A86">
        <w:tc>
          <w:tcPr>
            <w:tcW w:w="2972" w:type="dxa"/>
            <w:vMerge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105A6A" w:rsidRPr="00380A60" w:rsidRDefault="00105A6A" w:rsidP="00FE2A86">
            <w:r w:rsidRPr="00380A60">
              <w:t>Ведение бюджетного (бухгалтерского) учета и отчетности</w:t>
            </w:r>
          </w:p>
        </w:tc>
        <w:tc>
          <w:tcPr>
            <w:tcW w:w="7654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подготовка обоснований бюджетных ассигнований на планируемый период для государственного органа;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анализ эффективности и результативности расходования бюджетных средств;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-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  <w:tc>
          <w:tcPr>
            <w:tcW w:w="1843" w:type="dxa"/>
          </w:tcPr>
          <w:p w:rsidR="00105A6A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ПК-14, ПК-15, ПК-16, ПК-17, 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szCs w:val="20"/>
              </w:rPr>
              <w:t>ПК-18, ПК-19, ПК-20</w:t>
            </w:r>
          </w:p>
        </w:tc>
      </w:tr>
      <w:tr w:rsidR="00105A6A" w:rsidRPr="00380A60" w:rsidTr="00FE2A86">
        <w:tc>
          <w:tcPr>
            <w:tcW w:w="2972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80A60">
              <w:rPr>
                <w:rFonts w:ascii="Times New Roman CYR" w:eastAsiaTheme="minorEastAsia" w:hAnsi="Times New Roman CYR" w:cs="Times New Roman CYR"/>
              </w:rPr>
              <w:t>Проектная</w:t>
            </w:r>
          </w:p>
        </w:tc>
        <w:tc>
          <w:tcPr>
            <w:tcW w:w="2552" w:type="dxa"/>
          </w:tcPr>
          <w:p w:rsidR="00105A6A" w:rsidRPr="00380A60" w:rsidRDefault="00105A6A" w:rsidP="00FE2A86">
            <w:r w:rsidRPr="00380A60">
              <w:t>формирование и развитие системы проектной деятельности в органах власти и организациях</w:t>
            </w:r>
          </w:p>
        </w:tc>
        <w:tc>
          <w:tcPr>
            <w:tcW w:w="7654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</w:rPr>
              <w:t>развитие и стандартизация проектного управления государственном секторе;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</w:rPr>
              <w:t>применение инструментов и методов в следующих предметных областях управления проектами: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организация и заинтересованные стороны;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выгоды;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содержание;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сроки;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финансы;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планирование и контроль;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изменения;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риски и возможности;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ресурсы;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коммуникации и знания;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качество;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закупки и поставки.</w:t>
            </w:r>
          </w:p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380A60">
              <w:rPr>
                <w:szCs w:val="20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предложение по приоритетному проекту (программе);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паспорт приоритетного проекта (программы);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обоснование паспорта приоритетного проекта (программы);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сводный план приоритетного проекта (программы);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рабочий план приоритетного проекта (программы);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ind w:left="31"/>
              <w:rPr>
                <w:szCs w:val="20"/>
              </w:rPr>
            </w:pPr>
            <w:r w:rsidRPr="00380A60">
              <w:rPr>
                <w:szCs w:val="20"/>
              </w:rPr>
              <w:t>- форма запроса на изменение приоритетного проекта (программы);</w:t>
            </w:r>
          </w:p>
          <w:p w:rsidR="00105A6A" w:rsidRPr="00380A60" w:rsidRDefault="00105A6A" w:rsidP="00105A6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31"/>
              <w:rPr>
                <w:rFonts w:ascii="Times New Roman CYR" w:eastAsiaTheme="minorEastAsia" w:hAnsi="Times New Roman CYR" w:cs="Times New Roman CYR"/>
              </w:rPr>
            </w:pPr>
            <w:r w:rsidRPr="00380A60">
              <w:t>- итоговый отчет о реализации приоритетного проекта (программы)</w:t>
            </w:r>
          </w:p>
        </w:tc>
        <w:tc>
          <w:tcPr>
            <w:tcW w:w="1843" w:type="dxa"/>
          </w:tcPr>
          <w:p w:rsidR="00105A6A" w:rsidRPr="00380A60" w:rsidRDefault="00105A6A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380A60">
              <w:rPr>
                <w:szCs w:val="20"/>
                <w:lang w:val="en-US"/>
              </w:rPr>
              <w:t>ПК-14, ПК-15, ПК-16, ПК-17</w:t>
            </w:r>
          </w:p>
        </w:tc>
      </w:tr>
    </w:tbl>
    <w:p w:rsidR="00105A6A" w:rsidRPr="00380A60" w:rsidRDefault="00105A6A" w:rsidP="00105A6A">
      <w:pPr>
        <w:jc w:val="both"/>
      </w:pPr>
    </w:p>
    <w:p w:rsidR="00105A6A" w:rsidRPr="00380A60" w:rsidRDefault="00105A6A" w:rsidP="00105A6A"/>
    <w:p w:rsidR="00380A60" w:rsidRPr="00380A60" w:rsidRDefault="00380A60" w:rsidP="00E322A0">
      <w:pPr>
        <w:ind w:firstLine="709"/>
        <w:jc w:val="right"/>
      </w:pPr>
      <w:r w:rsidRPr="00380A60">
        <w:tab/>
      </w: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right"/>
      </w:pPr>
    </w:p>
    <w:p w:rsidR="00380A60" w:rsidRPr="00380A60" w:rsidRDefault="00380A60" w:rsidP="00E322A0">
      <w:pPr>
        <w:ind w:firstLine="709"/>
        <w:jc w:val="right"/>
      </w:pPr>
    </w:p>
    <w:p w:rsidR="0076030D" w:rsidRPr="0042618D" w:rsidRDefault="0076030D" w:rsidP="00E322A0">
      <w:pPr>
        <w:ind w:firstLine="709"/>
        <w:jc w:val="right"/>
      </w:pPr>
    </w:p>
    <w:sectPr w:rsidR="0076030D" w:rsidRPr="0042618D" w:rsidSect="00FB047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C7" w:rsidRDefault="00D040C7" w:rsidP="00EB4F4A">
      <w:r>
        <w:separator/>
      </w:r>
    </w:p>
  </w:endnote>
  <w:endnote w:type="continuationSeparator" w:id="0">
    <w:p w:rsidR="00D040C7" w:rsidRDefault="00D040C7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7C03">
      <w:rPr>
        <w:noProof/>
      </w:rPr>
      <w:t>3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A3C78">
      <w:rPr>
        <w:noProof/>
      </w:rPr>
      <w:t>21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3C78">
      <w:rPr>
        <w:noProof/>
      </w:rPr>
      <w:t>26</w:t>
    </w:r>
    <w:r>
      <w:rPr>
        <w:noProof/>
      </w:rPr>
      <w:fldChar w:fldCharType="end"/>
    </w:r>
  </w:p>
  <w:p w:rsidR="00D040C7" w:rsidRDefault="00D04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C7" w:rsidRDefault="00D040C7" w:rsidP="00EB4F4A">
      <w:r>
        <w:separator/>
      </w:r>
    </w:p>
  </w:footnote>
  <w:footnote w:type="continuationSeparator" w:id="0">
    <w:p w:rsidR="00D040C7" w:rsidRDefault="00D040C7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>
    <w:pPr>
      <w:pStyle w:val="ae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7" w:rsidRDefault="00D040C7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4089B"/>
    <w:multiLevelType w:val="hybridMultilevel"/>
    <w:tmpl w:val="A7F033B4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336D"/>
    <w:multiLevelType w:val="hybridMultilevel"/>
    <w:tmpl w:val="30D856FA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10149"/>
    <w:multiLevelType w:val="multilevel"/>
    <w:tmpl w:val="E6304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6734"/>
    <w:multiLevelType w:val="hybridMultilevel"/>
    <w:tmpl w:val="1F96012E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1" w15:restartNumberingAfterBreak="0">
    <w:nsid w:val="3FC11722"/>
    <w:multiLevelType w:val="hybridMultilevel"/>
    <w:tmpl w:val="6CB6F4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790A78"/>
    <w:multiLevelType w:val="hybridMultilevel"/>
    <w:tmpl w:val="934EA826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8F0D01"/>
    <w:multiLevelType w:val="hybridMultilevel"/>
    <w:tmpl w:val="E34CA18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1CF1AE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76049F"/>
    <w:multiLevelType w:val="multilevel"/>
    <w:tmpl w:val="E2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6EC1752"/>
    <w:multiLevelType w:val="hybridMultilevel"/>
    <w:tmpl w:val="8FFC2C2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514561"/>
    <w:multiLevelType w:val="hybridMultilevel"/>
    <w:tmpl w:val="A6B6323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0"/>
  </w:num>
  <w:num w:numId="7">
    <w:abstractNumId w:val="24"/>
  </w:num>
  <w:num w:numId="8">
    <w:abstractNumId w:val="1"/>
  </w:num>
  <w:num w:numId="9">
    <w:abstractNumId w:val="11"/>
  </w:num>
  <w:num w:numId="10">
    <w:abstractNumId w:val="28"/>
  </w:num>
  <w:num w:numId="11">
    <w:abstractNumId w:val="18"/>
  </w:num>
  <w:num w:numId="12">
    <w:abstractNumId w:val="22"/>
  </w:num>
  <w:num w:numId="13">
    <w:abstractNumId w:val="19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6"/>
  </w:num>
  <w:num w:numId="20">
    <w:abstractNumId w:val="13"/>
  </w:num>
  <w:num w:numId="21">
    <w:abstractNumId w:val="15"/>
  </w:num>
  <w:num w:numId="22">
    <w:abstractNumId w:val="6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34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9"/>
  </w:num>
  <w:num w:numId="35">
    <w:abstractNumId w:val="23"/>
  </w:num>
  <w:num w:numId="36">
    <w:abstractNumId w:val="17"/>
  </w:num>
  <w:num w:numId="37">
    <w:abstractNumId w:val="12"/>
  </w:num>
  <w:num w:numId="38">
    <w:abstractNumId w:val="30"/>
  </w:num>
  <w:num w:numId="39">
    <w:abstractNumId w:val="10"/>
  </w:num>
  <w:num w:numId="40">
    <w:abstractNumId w:val="21"/>
  </w:num>
  <w:num w:numId="41">
    <w:abstractNumId w:val="4"/>
  </w:num>
  <w:num w:numId="42">
    <w:abstractNumId w:val="25"/>
  </w:num>
  <w:num w:numId="43">
    <w:abstractNumId w:val="31"/>
  </w:num>
  <w:num w:numId="44">
    <w:abstractNumId w:val="32"/>
  </w:num>
  <w:num w:numId="45">
    <w:abstractNumId w:val="29"/>
  </w:num>
  <w:num w:numId="46">
    <w:abstractNumId w:val="2"/>
  </w:num>
  <w:num w:numId="47">
    <w:abstractNumId w:val="33"/>
  </w:num>
  <w:num w:numId="4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48B"/>
    <w:rsid w:val="00005ACA"/>
    <w:rsid w:val="000060B2"/>
    <w:rsid w:val="000062C9"/>
    <w:rsid w:val="0000659E"/>
    <w:rsid w:val="00006DBE"/>
    <w:rsid w:val="0001149A"/>
    <w:rsid w:val="00016C78"/>
    <w:rsid w:val="0002034B"/>
    <w:rsid w:val="00020F34"/>
    <w:rsid w:val="0002477C"/>
    <w:rsid w:val="00026076"/>
    <w:rsid w:val="00026995"/>
    <w:rsid w:val="00026D2F"/>
    <w:rsid w:val="000320B3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0112"/>
    <w:rsid w:val="00061FC7"/>
    <w:rsid w:val="000627C1"/>
    <w:rsid w:val="000635EC"/>
    <w:rsid w:val="000649D6"/>
    <w:rsid w:val="000651ED"/>
    <w:rsid w:val="000663B1"/>
    <w:rsid w:val="00066B5C"/>
    <w:rsid w:val="00070843"/>
    <w:rsid w:val="00070C89"/>
    <w:rsid w:val="00071962"/>
    <w:rsid w:val="00074101"/>
    <w:rsid w:val="00082E42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6E7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5572"/>
    <w:rsid w:val="00105A6A"/>
    <w:rsid w:val="00110804"/>
    <w:rsid w:val="00110CB8"/>
    <w:rsid w:val="001113A0"/>
    <w:rsid w:val="00112226"/>
    <w:rsid w:val="00115C5C"/>
    <w:rsid w:val="00117AB6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0A8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4508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ECA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375B4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A6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E61C4"/>
    <w:rsid w:val="003F2A5F"/>
    <w:rsid w:val="003F2AD3"/>
    <w:rsid w:val="003F4EE4"/>
    <w:rsid w:val="003F510B"/>
    <w:rsid w:val="003F5138"/>
    <w:rsid w:val="003F621F"/>
    <w:rsid w:val="003F6610"/>
    <w:rsid w:val="0040009B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8D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0D21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3F30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150A"/>
    <w:rsid w:val="005062D0"/>
    <w:rsid w:val="005133CD"/>
    <w:rsid w:val="0051466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4AA2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87A04"/>
    <w:rsid w:val="00587C9B"/>
    <w:rsid w:val="00590190"/>
    <w:rsid w:val="00590E03"/>
    <w:rsid w:val="005934FB"/>
    <w:rsid w:val="0059372E"/>
    <w:rsid w:val="00593B22"/>
    <w:rsid w:val="005956A5"/>
    <w:rsid w:val="0059754D"/>
    <w:rsid w:val="005A22BE"/>
    <w:rsid w:val="005A5C7D"/>
    <w:rsid w:val="005B2569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440"/>
    <w:rsid w:val="005E6893"/>
    <w:rsid w:val="005E75E9"/>
    <w:rsid w:val="005F2F5A"/>
    <w:rsid w:val="005F43F5"/>
    <w:rsid w:val="005F4F12"/>
    <w:rsid w:val="005F5235"/>
    <w:rsid w:val="00600C0A"/>
    <w:rsid w:val="00601992"/>
    <w:rsid w:val="006020A1"/>
    <w:rsid w:val="00605A47"/>
    <w:rsid w:val="0060706E"/>
    <w:rsid w:val="0061158A"/>
    <w:rsid w:val="00613A92"/>
    <w:rsid w:val="006147AD"/>
    <w:rsid w:val="00614C12"/>
    <w:rsid w:val="00614DAC"/>
    <w:rsid w:val="00614E32"/>
    <w:rsid w:val="00615C21"/>
    <w:rsid w:val="006170CD"/>
    <w:rsid w:val="006211FB"/>
    <w:rsid w:val="006240F5"/>
    <w:rsid w:val="006252FC"/>
    <w:rsid w:val="00626C27"/>
    <w:rsid w:val="00634066"/>
    <w:rsid w:val="006375C9"/>
    <w:rsid w:val="00640A15"/>
    <w:rsid w:val="0064125D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15F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21F"/>
    <w:rsid w:val="006F4354"/>
    <w:rsid w:val="007006C5"/>
    <w:rsid w:val="00700D21"/>
    <w:rsid w:val="00701B65"/>
    <w:rsid w:val="00704391"/>
    <w:rsid w:val="00704BE8"/>
    <w:rsid w:val="00704CDF"/>
    <w:rsid w:val="007051FB"/>
    <w:rsid w:val="0070754B"/>
    <w:rsid w:val="007079ED"/>
    <w:rsid w:val="0071066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801"/>
    <w:rsid w:val="00772480"/>
    <w:rsid w:val="00773F48"/>
    <w:rsid w:val="007740C2"/>
    <w:rsid w:val="0077484A"/>
    <w:rsid w:val="00775A49"/>
    <w:rsid w:val="00780C37"/>
    <w:rsid w:val="00781E81"/>
    <w:rsid w:val="00784295"/>
    <w:rsid w:val="00784554"/>
    <w:rsid w:val="00784813"/>
    <w:rsid w:val="00787B8B"/>
    <w:rsid w:val="00790649"/>
    <w:rsid w:val="007907A9"/>
    <w:rsid w:val="0079112C"/>
    <w:rsid w:val="007914F6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7B86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7F5F1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0BCB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727B"/>
    <w:rsid w:val="008B24D8"/>
    <w:rsid w:val="008B5E41"/>
    <w:rsid w:val="008B5F01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3876"/>
    <w:rsid w:val="008E4E94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664D"/>
    <w:rsid w:val="00937249"/>
    <w:rsid w:val="00937C29"/>
    <w:rsid w:val="00943D10"/>
    <w:rsid w:val="00945765"/>
    <w:rsid w:val="00946669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5F77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781"/>
    <w:rsid w:val="009E7E83"/>
    <w:rsid w:val="009F023C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6A90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23A1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14A2"/>
    <w:rsid w:val="00AC307D"/>
    <w:rsid w:val="00AC50EE"/>
    <w:rsid w:val="00AD061F"/>
    <w:rsid w:val="00AD389D"/>
    <w:rsid w:val="00AD4030"/>
    <w:rsid w:val="00AD4D2C"/>
    <w:rsid w:val="00AD52BB"/>
    <w:rsid w:val="00AD5B90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8D1"/>
    <w:rsid w:val="00B17CE4"/>
    <w:rsid w:val="00B20103"/>
    <w:rsid w:val="00B206AC"/>
    <w:rsid w:val="00B20C8D"/>
    <w:rsid w:val="00B275D9"/>
    <w:rsid w:val="00B351A5"/>
    <w:rsid w:val="00B356F5"/>
    <w:rsid w:val="00B36DE9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2DC"/>
    <w:rsid w:val="00C07F3D"/>
    <w:rsid w:val="00C12196"/>
    <w:rsid w:val="00C12AB2"/>
    <w:rsid w:val="00C12DCC"/>
    <w:rsid w:val="00C13331"/>
    <w:rsid w:val="00C164D5"/>
    <w:rsid w:val="00C20E3F"/>
    <w:rsid w:val="00C2325D"/>
    <w:rsid w:val="00C30A8F"/>
    <w:rsid w:val="00C324B8"/>
    <w:rsid w:val="00C327CF"/>
    <w:rsid w:val="00C335F2"/>
    <w:rsid w:val="00C3697D"/>
    <w:rsid w:val="00C36B78"/>
    <w:rsid w:val="00C40A0E"/>
    <w:rsid w:val="00C40D1B"/>
    <w:rsid w:val="00C40FE9"/>
    <w:rsid w:val="00C424ED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87C03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40C7"/>
    <w:rsid w:val="00D0572C"/>
    <w:rsid w:val="00D05C95"/>
    <w:rsid w:val="00D061E1"/>
    <w:rsid w:val="00D06A29"/>
    <w:rsid w:val="00D1054A"/>
    <w:rsid w:val="00D11081"/>
    <w:rsid w:val="00D20755"/>
    <w:rsid w:val="00D2075D"/>
    <w:rsid w:val="00D22B49"/>
    <w:rsid w:val="00D2413F"/>
    <w:rsid w:val="00D25B22"/>
    <w:rsid w:val="00D2682D"/>
    <w:rsid w:val="00D273D8"/>
    <w:rsid w:val="00D306AD"/>
    <w:rsid w:val="00D31CDD"/>
    <w:rsid w:val="00D3310C"/>
    <w:rsid w:val="00D35A28"/>
    <w:rsid w:val="00D36152"/>
    <w:rsid w:val="00D36FA4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5F4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28B3"/>
    <w:rsid w:val="00DA2AB4"/>
    <w:rsid w:val="00DA3C78"/>
    <w:rsid w:val="00DA3F88"/>
    <w:rsid w:val="00DA5AAC"/>
    <w:rsid w:val="00DB7489"/>
    <w:rsid w:val="00DC2203"/>
    <w:rsid w:val="00DC4E17"/>
    <w:rsid w:val="00DC50F6"/>
    <w:rsid w:val="00DC6320"/>
    <w:rsid w:val="00DD0BB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22A0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2A7A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54F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A74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071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047D"/>
    <w:rsid w:val="00FB37E7"/>
    <w:rsid w:val="00FB475C"/>
    <w:rsid w:val="00FC2646"/>
    <w:rsid w:val="00FC32D0"/>
    <w:rsid w:val="00FC6B08"/>
    <w:rsid w:val="00FD1388"/>
    <w:rsid w:val="00FD7969"/>
    <w:rsid w:val="00FE2BCC"/>
    <w:rsid w:val="00FE2F57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9D4A234-31C1-4835-878C-1B15336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Strong"/>
    <w:uiPriority w:val="99"/>
    <w:qFormat/>
    <w:rsid w:val="00EB4F4A"/>
    <w:rPr>
      <w:rFonts w:cs="Times New Roman"/>
      <w:b/>
      <w:bCs/>
    </w:rPr>
  </w:style>
  <w:style w:type="paragraph" w:styleId="a9">
    <w:name w:val="Document Map"/>
    <w:basedOn w:val="a0"/>
    <w:link w:val="a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3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Plain Text"/>
    <w:basedOn w:val="a0"/>
    <w:link w:val="af6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0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7"/>
    <w:link w:val="af8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7"/>
    <w:uiPriority w:val="99"/>
    <w:semiHidden/>
    <w:locked/>
    <w:rsid w:val="00EB4F4A"/>
    <w:rPr>
      <w:rFonts w:cs="Times New Roman"/>
    </w:rPr>
  </w:style>
  <w:style w:type="character" w:customStyle="1" w:styleId="af8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9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a"/>
    <w:uiPriority w:val="99"/>
    <w:qFormat/>
    <w:rsid w:val="00EB4F4A"/>
  </w:style>
  <w:style w:type="paragraph" w:styleId="afa">
    <w:name w:val="Title"/>
    <w:basedOn w:val="a0"/>
    <w:next w:val="a0"/>
    <w:link w:val="afb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c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a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d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e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f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2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7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0"/>
    <w:link w:val="aff1"/>
    <w:uiPriority w:val="99"/>
    <w:semiHidden/>
    <w:rsid w:val="00B1407A"/>
    <w:rPr>
      <w:rFonts w:eastAsia="Calibri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4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5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6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7">
    <w:name w:val="Текст примечания Знак"/>
    <w:basedOn w:val="a1"/>
    <w:link w:val="aff8"/>
    <w:uiPriority w:val="99"/>
    <w:semiHidden/>
    <w:rsid w:val="00143E45"/>
    <w:rPr>
      <w:rFonts w:ascii="Times New Roman" w:eastAsia="Times New Roman" w:hAnsi="Times New Roman"/>
    </w:rPr>
  </w:style>
  <w:style w:type="paragraph" w:styleId="aff8">
    <w:name w:val="annotation text"/>
    <w:basedOn w:val="a0"/>
    <w:link w:val="aff7"/>
    <w:uiPriority w:val="99"/>
    <w:semiHidden/>
    <w:unhideWhenUsed/>
    <w:rsid w:val="00143E45"/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b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c">
    <w:name w:val="Символ сноски"/>
    <w:qFormat/>
    <w:rsid w:val="007117AF"/>
  </w:style>
  <w:style w:type="character" w:customStyle="1" w:styleId="affd">
    <w:name w:val="Привязка концевой сноски"/>
    <w:rsid w:val="007117AF"/>
    <w:rPr>
      <w:vertAlign w:val="superscript"/>
    </w:rPr>
  </w:style>
  <w:style w:type="character" w:customStyle="1" w:styleId="affe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7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">
    <w:name w:val="List"/>
    <w:basedOn w:val="af7"/>
    <w:rsid w:val="007117AF"/>
    <w:pPr>
      <w:tabs>
        <w:tab w:val="left" w:pos="708"/>
      </w:tabs>
    </w:pPr>
    <w:rPr>
      <w:rFonts w:cs="Noto Sans Devanagari"/>
    </w:rPr>
  </w:style>
  <w:style w:type="paragraph" w:styleId="afff0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1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2">
    <w:name w:val="Содержимое таблицы"/>
    <w:basedOn w:val="a0"/>
    <w:qFormat/>
    <w:rsid w:val="007117AF"/>
    <w:pPr>
      <w:suppressLineNumbers/>
    </w:pPr>
  </w:style>
  <w:style w:type="paragraph" w:customStyle="1" w:styleId="afff3">
    <w:name w:val="Заголовок таблицы"/>
    <w:basedOn w:val="afff2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customStyle="1" w:styleId="a7">
    <w:name w:val="Абзац списка Знак"/>
    <w:link w:val="a6"/>
    <w:locked/>
    <w:rsid w:val="00590E03"/>
    <w:rPr>
      <w:rFonts w:ascii="Times New Roman" w:eastAsia="Times New Roman" w:hAnsi="Times New Roman"/>
    </w:rPr>
  </w:style>
  <w:style w:type="character" w:styleId="afff4">
    <w:name w:val="FollowedHyperlink"/>
    <w:basedOn w:val="a1"/>
    <w:uiPriority w:val="99"/>
    <w:semiHidden/>
    <w:unhideWhenUsed/>
    <w:rsid w:val="00590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osmintru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legalacts.ru/doc/metodicheskie-rekomendatsii-po-ustanovleniiu-detalizirovannykh-kvalifikatsionnykh-trebova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yperlink" Target="https://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onsultant.ru/document/cons_doc_LAW_21903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8C1-52D6-4ACD-9F91-64F330E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42</cp:revision>
  <cp:lastPrinted>2020-02-28T07:37:00Z</cp:lastPrinted>
  <dcterms:created xsi:type="dcterms:W3CDTF">2019-05-12T08:13:00Z</dcterms:created>
  <dcterms:modified xsi:type="dcterms:W3CDTF">2020-03-23T07:03:00Z</dcterms:modified>
</cp:coreProperties>
</file>